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04" w:rsidRDefault="00352604" w:rsidP="00352604">
      <w:pPr>
        <w:tabs>
          <w:tab w:val="left" w:pos="5954"/>
        </w:tabs>
        <w:ind w:left="4111"/>
        <w:jc w:val="right"/>
        <w:rPr>
          <w:rFonts w:eastAsia="TimesNewRoman"/>
          <w:b/>
        </w:rPr>
      </w:pPr>
      <w:r w:rsidRPr="00D8340D">
        <w:rPr>
          <w:rFonts w:eastAsia="TimesNewRoman"/>
          <w:b/>
        </w:rPr>
        <w:t>PIE</w:t>
      </w:r>
      <w:bookmarkStart w:id="0" w:name="_GoBack"/>
      <w:bookmarkEnd w:id="0"/>
      <w:r w:rsidRPr="00D8340D">
        <w:rPr>
          <w:rFonts w:eastAsia="TimesNewRoman"/>
          <w:b/>
        </w:rPr>
        <w:t>LIKUMS</w:t>
      </w:r>
    </w:p>
    <w:p w:rsidR="00D8340D" w:rsidRDefault="00D8340D" w:rsidP="00D8340D">
      <w:pPr>
        <w:jc w:val="right"/>
      </w:pPr>
      <w:r>
        <w:t xml:space="preserve">Limbažu novada </w:t>
      </w:r>
      <w:r w:rsidR="00154CA7">
        <w:t>domes</w:t>
      </w:r>
    </w:p>
    <w:p w:rsidR="00D8340D" w:rsidRDefault="00154CA7" w:rsidP="00D8340D">
      <w:pPr>
        <w:jc w:val="right"/>
      </w:pPr>
      <w:r>
        <w:t>27.07.2017.</w:t>
      </w:r>
      <w:r w:rsidR="00D8340D">
        <w:t xml:space="preserve"> sēdes lēmumam</w:t>
      </w:r>
    </w:p>
    <w:p w:rsidR="00D8340D" w:rsidRDefault="00D8340D" w:rsidP="00D8340D">
      <w:pPr>
        <w:jc w:val="right"/>
      </w:pPr>
      <w:r>
        <w:t>(protokols Nr.</w:t>
      </w:r>
      <w:r w:rsidR="00154CA7">
        <w:t>13</w:t>
      </w:r>
      <w:r>
        <w:t xml:space="preserve">, </w:t>
      </w:r>
      <w:r w:rsidR="00154CA7">
        <w:t>20</w:t>
      </w:r>
      <w:r>
        <w:t>.</w:t>
      </w:r>
      <w:bookmarkStart w:id="1" w:name="_Hlk485387400"/>
      <w:r>
        <w:rPr>
          <w:sz w:val="23"/>
          <w:szCs w:val="23"/>
        </w:rPr>
        <w:t>§</w:t>
      </w:r>
      <w:bookmarkEnd w:id="1"/>
      <w:r>
        <w:rPr>
          <w:sz w:val="23"/>
          <w:szCs w:val="23"/>
        </w:rPr>
        <w:t>)</w:t>
      </w:r>
      <w:r>
        <w:t xml:space="preserve"> </w:t>
      </w:r>
    </w:p>
    <w:p w:rsidR="00437B0D" w:rsidRPr="000B115F" w:rsidRDefault="00437B0D" w:rsidP="00400A15">
      <w:pPr>
        <w:rPr>
          <w:rFonts w:eastAsia="TimesNewRoman"/>
          <w:b/>
          <w:bCs/>
          <w:i/>
          <w:sz w:val="20"/>
          <w:szCs w:val="20"/>
        </w:rPr>
      </w:pPr>
    </w:p>
    <w:p w:rsidR="00F70240" w:rsidRPr="00F70240" w:rsidRDefault="00F70240" w:rsidP="00F70240">
      <w:pPr>
        <w:tabs>
          <w:tab w:val="left" w:pos="567"/>
        </w:tabs>
        <w:contextualSpacing/>
        <w:jc w:val="center"/>
        <w:rPr>
          <w:b/>
          <w:lang w:eastAsia="en-US"/>
        </w:rPr>
      </w:pPr>
      <w:r w:rsidRPr="00F70240">
        <w:rPr>
          <w:b/>
          <w:lang w:eastAsia="en-US"/>
        </w:rPr>
        <w:t xml:space="preserve">LIMBAŽU </w:t>
      </w:r>
      <w:r w:rsidR="0059075A">
        <w:rPr>
          <w:b/>
          <w:lang w:eastAsia="en-US"/>
        </w:rPr>
        <w:t>NOVADA PAŠVALDĪBAS LIMBAŽU</w:t>
      </w:r>
      <w:r w:rsidRPr="00F70240">
        <w:rPr>
          <w:b/>
          <w:lang w:eastAsia="en-US"/>
        </w:rPr>
        <w:t xml:space="preserve"> KONSULTATĪVĀ BĒRNU CENTRA</w:t>
      </w:r>
    </w:p>
    <w:p w:rsidR="00F70240" w:rsidRDefault="00F70240" w:rsidP="00F70240">
      <w:pPr>
        <w:tabs>
          <w:tab w:val="left" w:pos="567"/>
        </w:tabs>
        <w:contextualSpacing/>
        <w:jc w:val="center"/>
        <w:rPr>
          <w:b/>
          <w:lang w:eastAsia="en-US"/>
        </w:rPr>
      </w:pPr>
      <w:r w:rsidRPr="00F70240">
        <w:rPr>
          <w:b/>
          <w:lang w:eastAsia="en-US"/>
        </w:rPr>
        <w:t>MAKSAS PAKALPOJUMU IZCENOJUMI</w:t>
      </w:r>
    </w:p>
    <w:p w:rsidR="00D32005" w:rsidRDefault="00D32005" w:rsidP="00F70240">
      <w:pPr>
        <w:tabs>
          <w:tab w:val="left" w:pos="567"/>
        </w:tabs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(pievienotās vērtības nodoklis iekļauts cenā )</w:t>
      </w:r>
    </w:p>
    <w:p w:rsidR="00F70240" w:rsidRPr="00F70240" w:rsidRDefault="00F70240" w:rsidP="00F70240">
      <w:pPr>
        <w:tabs>
          <w:tab w:val="left" w:pos="567"/>
        </w:tabs>
        <w:contextualSpacing/>
        <w:jc w:val="center"/>
        <w:rPr>
          <w:b/>
          <w:lang w:eastAsia="en-US"/>
        </w:rPr>
      </w:pPr>
    </w:p>
    <w:p w:rsidR="00F70240" w:rsidRPr="00F70240" w:rsidRDefault="00F70240" w:rsidP="00F70240">
      <w:pPr>
        <w:jc w:val="both"/>
        <w:rPr>
          <w:lang w:eastAsia="en-US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288"/>
        <w:gridCol w:w="1655"/>
        <w:gridCol w:w="12"/>
      </w:tblGrid>
      <w:tr w:rsidR="00F70240" w:rsidRPr="00F70240" w:rsidTr="00FF2A5C">
        <w:trPr>
          <w:jc w:val="center"/>
        </w:trPr>
        <w:tc>
          <w:tcPr>
            <w:tcW w:w="830" w:type="dxa"/>
            <w:vAlign w:val="center"/>
          </w:tcPr>
          <w:p w:rsidR="00F70240" w:rsidRPr="00F70240" w:rsidRDefault="00F70240" w:rsidP="00F70240">
            <w:pPr>
              <w:jc w:val="center"/>
              <w:rPr>
                <w:lang w:eastAsia="en-US"/>
              </w:rPr>
            </w:pPr>
            <w:r w:rsidRPr="00F70240">
              <w:rPr>
                <w:lang w:eastAsia="en-US"/>
              </w:rPr>
              <w:t>Nr.</w:t>
            </w:r>
          </w:p>
          <w:p w:rsidR="00F70240" w:rsidRPr="00F70240" w:rsidRDefault="00F70240" w:rsidP="00F70240">
            <w:pPr>
              <w:jc w:val="center"/>
              <w:rPr>
                <w:lang w:eastAsia="en-US"/>
              </w:rPr>
            </w:pPr>
            <w:r w:rsidRPr="00F70240">
              <w:rPr>
                <w:lang w:eastAsia="en-US"/>
              </w:rPr>
              <w:t>p.k.</w:t>
            </w:r>
          </w:p>
        </w:tc>
        <w:tc>
          <w:tcPr>
            <w:tcW w:w="7288" w:type="dxa"/>
            <w:vAlign w:val="center"/>
          </w:tcPr>
          <w:p w:rsidR="00F70240" w:rsidRPr="00F70240" w:rsidRDefault="00F70240" w:rsidP="00F702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Pakalpojums </w:t>
            </w:r>
          </w:p>
        </w:tc>
        <w:tc>
          <w:tcPr>
            <w:tcW w:w="1667" w:type="dxa"/>
            <w:gridSpan w:val="2"/>
            <w:vAlign w:val="center"/>
          </w:tcPr>
          <w:p w:rsidR="00F70240" w:rsidRPr="00F70240" w:rsidRDefault="00F70240" w:rsidP="00F70240">
            <w:pPr>
              <w:ind w:left="-50" w:right="-20"/>
              <w:jc w:val="center"/>
              <w:rPr>
                <w:lang w:eastAsia="en-US"/>
              </w:rPr>
            </w:pPr>
            <w:r w:rsidRPr="00F70240">
              <w:rPr>
                <w:lang w:eastAsia="en-US"/>
              </w:rPr>
              <w:t xml:space="preserve">Cena par 1 akadēmisko stundu </w:t>
            </w:r>
          </w:p>
        </w:tc>
      </w:tr>
      <w:tr w:rsidR="00F70240" w:rsidRPr="00F70240" w:rsidTr="00FF2A5C">
        <w:trPr>
          <w:gridAfter w:val="1"/>
          <w:wAfter w:w="12" w:type="dxa"/>
          <w:trHeight w:val="444"/>
          <w:jc w:val="center"/>
        </w:trPr>
        <w:tc>
          <w:tcPr>
            <w:tcW w:w="830" w:type="dxa"/>
            <w:vAlign w:val="center"/>
          </w:tcPr>
          <w:p w:rsidR="00F70240" w:rsidRPr="00F70240" w:rsidRDefault="00F70240" w:rsidP="00F702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right="-108" w:firstLine="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288" w:type="dxa"/>
            <w:vAlign w:val="center"/>
          </w:tcPr>
          <w:p w:rsidR="00F70240" w:rsidRPr="00F70240" w:rsidRDefault="00F70240" w:rsidP="00F70240">
            <w:pPr>
              <w:ind w:right="-72"/>
              <w:rPr>
                <w:lang w:eastAsia="en-US"/>
              </w:rPr>
            </w:pPr>
            <w:r w:rsidRPr="00F70240">
              <w:rPr>
                <w:lang w:eastAsia="en-US"/>
              </w:rPr>
              <w:t>Pirmā konsultācija (no 1 līdz 1,5 stundai)</w:t>
            </w:r>
          </w:p>
        </w:tc>
        <w:tc>
          <w:tcPr>
            <w:tcW w:w="1655" w:type="dxa"/>
            <w:vAlign w:val="center"/>
          </w:tcPr>
          <w:p w:rsidR="00F70240" w:rsidRPr="00F70240" w:rsidRDefault="00F70240" w:rsidP="00F70240">
            <w:pPr>
              <w:jc w:val="center"/>
              <w:rPr>
                <w:color w:val="000000"/>
                <w:lang w:eastAsia="en-US"/>
              </w:rPr>
            </w:pPr>
            <w:r w:rsidRPr="00F70240">
              <w:rPr>
                <w:color w:val="000000"/>
                <w:lang w:eastAsia="en-US"/>
              </w:rPr>
              <w:t>5,70 Euro</w:t>
            </w:r>
          </w:p>
        </w:tc>
      </w:tr>
      <w:tr w:rsidR="00F70240" w:rsidRPr="00F70240" w:rsidTr="00FF2A5C">
        <w:trPr>
          <w:gridAfter w:val="1"/>
          <w:wAfter w:w="12" w:type="dxa"/>
          <w:trHeight w:val="444"/>
          <w:jc w:val="center"/>
        </w:trPr>
        <w:tc>
          <w:tcPr>
            <w:tcW w:w="830" w:type="dxa"/>
            <w:vAlign w:val="center"/>
          </w:tcPr>
          <w:p w:rsidR="00F70240" w:rsidRPr="00F70240" w:rsidRDefault="00F70240" w:rsidP="00F702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614" w:right="-108" w:hanging="614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288" w:type="dxa"/>
            <w:vAlign w:val="center"/>
          </w:tcPr>
          <w:p w:rsidR="00F70240" w:rsidRPr="00F70240" w:rsidRDefault="00F70240" w:rsidP="00F70240">
            <w:pPr>
              <w:ind w:right="-72"/>
              <w:rPr>
                <w:lang w:eastAsia="en-US"/>
              </w:rPr>
            </w:pPr>
            <w:r w:rsidRPr="00F70240">
              <w:rPr>
                <w:lang w:eastAsia="en-US"/>
              </w:rPr>
              <w:t>Logopēda nodarbība bērniem</w:t>
            </w:r>
          </w:p>
        </w:tc>
        <w:tc>
          <w:tcPr>
            <w:tcW w:w="1655" w:type="dxa"/>
            <w:vAlign w:val="center"/>
          </w:tcPr>
          <w:p w:rsidR="00F70240" w:rsidRPr="00F70240" w:rsidRDefault="00F70240" w:rsidP="00F70240">
            <w:pPr>
              <w:jc w:val="center"/>
              <w:rPr>
                <w:color w:val="000000"/>
                <w:lang w:eastAsia="en-US"/>
              </w:rPr>
            </w:pPr>
            <w:r w:rsidRPr="00F70240">
              <w:rPr>
                <w:color w:val="000000"/>
                <w:lang w:eastAsia="en-US"/>
              </w:rPr>
              <w:t>2,85 Euro</w:t>
            </w:r>
          </w:p>
        </w:tc>
      </w:tr>
      <w:tr w:rsidR="00F70240" w:rsidRPr="00F70240" w:rsidTr="00FF2A5C">
        <w:trPr>
          <w:gridAfter w:val="1"/>
          <w:wAfter w:w="12" w:type="dxa"/>
          <w:trHeight w:val="444"/>
          <w:jc w:val="center"/>
        </w:trPr>
        <w:tc>
          <w:tcPr>
            <w:tcW w:w="830" w:type="dxa"/>
            <w:vAlign w:val="center"/>
          </w:tcPr>
          <w:p w:rsidR="00F70240" w:rsidRPr="00F70240" w:rsidRDefault="00F70240" w:rsidP="00F702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614" w:right="-108" w:hanging="614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288" w:type="dxa"/>
            <w:vAlign w:val="center"/>
          </w:tcPr>
          <w:p w:rsidR="00F70240" w:rsidRPr="00F70240" w:rsidRDefault="00F70240" w:rsidP="00F70240">
            <w:pPr>
              <w:ind w:right="-72"/>
              <w:rPr>
                <w:lang w:eastAsia="en-US"/>
              </w:rPr>
            </w:pPr>
            <w:r w:rsidRPr="00F70240">
              <w:rPr>
                <w:lang w:eastAsia="en-US"/>
              </w:rPr>
              <w:t>Psihologa nodarbība bērniem</w:t>
            </w:r>
          </w:p>
        </w:tc>
        <w:tc>
          <w:tcPr>
            <w:tcW w:w="1655" w:type="dxa"/>
            <w:vAlign w:val="center"/>
          </w:tcPr>
          <w:p w:rsidR="00F70240" w:rsidRPr="00F70240" w:rsidRDefault="00F70240" w:rsidP="00F70240">
            <w:pPr>
              <w:jc w:val="center"/>
              <w:rPr>
                <w:color w:val="000000"/>
                <w:lang w:eastAsia="en-US"/>
              </w:rPr>
            </w:pPr>
            <w:r w:rsidRPr="00F70240">
              <w:rPr>
                <w:color w:val="000000"/>
                <w:lang w:eastAsia="en-US"/>
              </w:rPr>
              <w:t xml:space="preserve">2,85 Euro </w:t>
            </w:r>
          </w:p>
        </w:tc>
      </w:tr>
      <w:tr w:rsidR="00F70240" w:rsidRPr="00F70240" w:rsidTr="00FF2A5C">
        <w:trPr>
          <w:gridAfter w:val="1"/>
          <w:wAfter w:w="12" w:type="dxa"/>
          <w:trHeight w:val="444"/>
          <w:jc w:val="center"/>
        </w:trPr>
        <w:tc>
          <w:tcPr>
            <w:tcW w:w="830" w:type="dxa"/>
            <w:vAlign w:val="center"/>
          </w:tcPr>
          <w:p w:rsidR="00F70240" w:rsidRPr="00F70240" w:rsidRDefault="00F70240" w:rsidP="00F702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614" w:right="-108" w:hanging="614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288" w:type="dxa"/>
            <w:vAlign w:val="center"/>
          </w:tcPr>
          <w:p w:rsidR="00F70240" w:rsidRPr="00F70240" w:rsidRDefault="00F70240" w:rsidP="00F70240">
            <w:pPr>
              <w:ind w:right="-72"/>
              <w:rPr>
                <w:lang w:eastAsia="en-US"/>
              </w:rPr>
            </w:pPr>
            <w:r w:rsidRPr="00F70240">
              <w:rPr>
                <w:lang w:eastAsia="en-US"/>
              </w:rPr>
              <w:t>Speciālā skolotāja (Montesori) nodarbība bērniem</w:t>
            </w:r>
          </w:p>
        </w:tc>
        <w:tc>
          <w:tcPr>
            <w:tcW w:w="1655" w:type="dxa"/>
            <w:vAlign w:val="center"/>
          </w:tcPr>
          <w:p w:rsidR="00F70240" w:rsidRPr="00F70240" w:rsidRDefault="00F70240" w:rsidP="00F70240">
            <w:pPr>
              <w:jc w:val="center"/>
              <w:rPr>
                <w:color w:val="000000"/>
                <w:lang w:eastAsia="en-US"/>
              </w:rPr>
            </w:pPr>
            <w:r w:rsidRPr="00F70240">
              <w:rPr>
                <w:color w:val="000000"/>
                <w:lang w:eastAsia="en-US"/>
              </w:rPr>
              <w:t xml:space="preserve"> 2,85 Euro </w:t>
            </w:r>
          </w:p>
        </w:tc>
      </w:tr>
      <w:tr w:rsidR="00F70240" w:rsidRPr="00F70240" w:rsidTr="00FF2A5C">
        <w:trPr>
          <w:gridAfter w:val="1"/>
          <w:wAfter w:w="12" w:type="dxa"/>
          <w:trHeight w:val="444"/>
          <w:jc w:val="center"/>
        </w:trPr>
        <w:tc>
          <w:tcPr>
            <w:tcW w:w="830" w:type="dxa"/>
            <w:vAlign w:val="center"/>
          </w:tcPr>
          <w:p w:rsidR="00F70240" w:rsidRPr="00F70240" w:rsidRDefault="00F70240" w:rsidP="00F702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614" w:right="-108" w:hanging="614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288" w:type="dxa"/>
            <w:vAlign w:val="center"/>
          </w:tcPr>
          <w:p w:rsidR="00F70240" w:rsidRPr="00F70240" w:rsidRDefault="00F70240" w:rsidP="00F70240">
            <w:pPr>
              <w:ind w:right="-72"/>
              <w:rPr>
                <w:lang w:eastAsia="en-US"/>
              </w:rPr>
            </w:pPr>
            <w:r w:rsidRPr="00F70240">
              <w:rPr>
                <w:lang w:eastAsia="en-US"/>
              </w:rPr>
              <w:t xml:space="preserve">Logopēda, psihologa un speciālā skolotāja nodarbība bērniem invalīdiem </w:t>
            </w:r>
          </w:p>
        </w:tc>
        <w:tc>
          <w:tcPr>
            <w:tcW w:w="1655" w:type="dxa"/>
            <w:vAlign w:val="center"/>
          </w:tcPr>
          <w:p w:rsidR="00F70240" w:rsidRPr="00F70240" w:rsidRDefault="00F70240" w:rsidP="00F70240">
            <w:pPr>
              <w:jc w:val="center"/>
              <w:rPr>
                <w:color w:val="000000"/>
                <w:lang w:eastAsia="en-US"/>
              </w:rPr>
            </w:pPr>
            <w:r w:rsidRPr="00F70240">
              <w:rPr>
                <w:color w:val="000000"/>
                <w:lang w:eastAsia="en-US"/>
              </w:rPr>
              <w:t>0,70 Euro</w:t>
            </w:r>
          </w:p>
        </w:tc>
      </w:tr>
      <w:tr w:rsidR="00F70240" w:rsidRPr="00F70240" w:rsidTr="00FF2A5C">
        <w:trPr>
          <w:gridAfter w:val="1"/>
          <w:wAfter w:w="12" w:type="dxa"/>
          <w:trHeight w:val="444"/>
          <w:jc w:val="center"/>
        </w:trPr>
        <w:tc>
          <w:tcPr>
            <w:tcW w:w="830" w:type="dxa"/>
            <w:vAlign w:val="center"/>
          </w:tcPr>
          <w:p w:rsidR="00F70240" w:rsidRPr="00F70240" w:rsidRDefault="00F70240" w:rsidP="00F702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614" w:right="-108" w:hanging="614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288" w:type="dxa"/>
            <w:vAlign w:val="center"/>
          </w:tcPr>
          <w:p w:rsidR="00F70240" w:rsidRPr="00F70240" w:rsidRDefault="00F70240" w:rsidP="00F70240">
            <w:pPr>
              <w:ind w:right="-72"/>
              <w:rPr>
                <w:lang w:eastAsia="en-US"/>
              </w:rPr>
            </w:pPr>
            <w:r w:rsidRPr="00F70240">
              <w:rPr>
                <w:lang w:eastAsia="en-US"/>
              </w:rPr>
              <w:t>Konsultācija centrā bērniem pie vairākiem speciālistiem viena apmeklējuma laikā</w:t>
            </w:r>
          </w:p>
        </w:tc>
        <w:tc>
          <w:tcPr>
            <w:tcW w:w="1655" w:type="dxa"/>
            <w:vAlign w:val="center"/>
          </w:tcPr>
          <w:p w:rsidR="00F70240" w:rsidRPr="00F70240" w:rsidRDefault="00F70240" w:rsidP="00F70240">
            <w:pPr>
              <w:jc w:val="center"/>
              <w:rPr>
                <w:color w:val="000000"/>
                <w:lang w:eastAsia="en-US"/>
              </w:rPr>
            </w:pPr>
            <w:r w:rsidRPr="00F70240">
              <w:rPr>
                <w:color w:val="000000"/>
                <w:lang w:eastAsia="en-US"/>
              </w:rPr>
              <w:t>2,10 Euro</w:t>
            </w:r>
          </w:p>
        </w:tc>
      </w:tr>
      <w:tr w:rsidR="00F70240" w:rsidRPr="00F70240" w:rsidTr="00FF2A5C">
        <w:trPr>
          <w:gridAfter w:val="1"/>
          <w:wAfter w:w="12" w:type="dxa"/>
          <w:trHeight w:val="444"/>
          <w:jc w:val="center"/>
        </w:trPr>
        <w:tc>
          <w:tcPr>
            <w:tcW w:w="830" w:type="dxa"/>
            <w:vAlign w:val="center"/>
          </w:tcPr>
          <w:p w:rsidR="00F70240" w:rsidRPr="00F70240" w:rsidRDefault="00F70240" w:rsidP="00F702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614" w:right="-108" w:hanging="614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288" w:type="dxa"/>
            <w:vAlign w:val="center"/>
          </w:tcPr>
          <w:p w:rsidR="00F70240" w:rsidRPr="00F70240" w:rsidRDefault="00F70240" w:rsidP="00F70240">
            <w:pPr>
              <w:ind w:right="-72"/>
              <w:rPr>
                <w:lang w:eastAsia="en-US"/>
              </w:rPr>
            </w:pPr>
            <w:r w:rsidRPr="00F70240">
              <w:rPr>
                <w:lang w:eastAsia="en-US"/>
              </w:rPr>
              <w:t>Logopēda konsultācija pieaugušajiem</w:t>
            </w:r>
          </w:p>
        </w:tc>
        <w:tc>
          <w:tcPr>
            <w:tcW w:w="1655" w:type="dxa"/>
            <w:vAlign w:val="center"/>
          </w:tcPr>
          <w:p w:rsidR="00F70240" w:rsidRPr="00F70240" w:rsidRDefault="00F70240" w:rsidP="00F70240">
            <w:pPr>
              <w:jc w:val="center"/>
              <w:rPr>
                <w:color w:val="000000"/>
                <w:lang w:eastAsia="en-US"/>
              </w:rPr>
            </w:pPr>
            <w:r w:rsidRPr="00F70240">
              <w:rPr>
                <w:color w:val="000000"/>
                <w:lang w:eastAsia="en-US"/>
              </w:rPr>
              <w:t>7,10 Euro</w:t>
            </w:r>
          </w:p>
        </w:tc>
      </w:tr>
      <w:tr w:rsidR="00F70240" w:rsidRPr="00F70240" w:rsidTr="00FF2A5C">
        <w:trPr>
          <w:gridAfter w:val="1"/>
          <w:wAfter w:w="12" w:type="dxa"/>
          <w:trHeight w:val="444"/>
          <w:jc w:val="center"/>
        </w:trPr>
        <w:tc>
          <w:tcPr>
            <w:tcW w:w="830" w:type="dxa"/>
            <w:vAlign w:val="center"/>
          </w:tcPr>
          <w:p w:rsidR="00F70240" w:rsidRPr="00F70240" w:rsidRDefault="00F70240" w:rsidP="00F702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614" w:right="-108" w:hanging="614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288" w:type="dxa"/>
            <w:vAlign w:val="center"/>
          </w:tcPr>
          <w:p w:rsidR="00F70240" w:rsidRPr="00F70240" w:rsidRDefault="00F70240" w:rsidP="00F70240">
            <w:pPr>
              <w:ind w:right="-72"/>
              <w:rPr>
                <w:lang w:eastAsia="en-US"/>
              </w:rPr>
            </w:pPr>
            <w:r w:rsidRPr="00F70240">
              <w:rPr>
                <w:lang w:eastAsia="en-US"/>
              </w:rPr>
              <w:t>Psihologa konsultācija pieaugušajiem</w:t>
            </w:r>
          </w:p>
        </w:tc>
        <w:tc>
          <w:tcPr>
            <w:tcW w:w="1655" w:type="dxa"/>
            <w:vAlign w:val="center"/>
          </w:tcPr>
          <w:p w:rsidR="00F70240" w:rsidRPr="00F70240" w:rsidRDefault="00F70240" w:rsidP="00F70240">
            <w:pPr>
              <w:jc w:val="center"/>
              <w:rPr>
                <w:color w:val="000000"/>
                <w:lang w:eastAsia="en-US"/>
              </w:rPr>
            </w:pPr>
            <w:r w:rsidRPr="00F70240">
              <w:rPr>
                <w:color w:val="000000"/>
                <w:lang w:eastAsia="en-US"/>
              </w:rPr>
              <w:t>7,10 Euro</w:t>
            </w:r>
          </w:p>
        </w:tc>
      </w:tr>
      <w:tr w:rsidR="00F70240" w:rsidRPr="00F70240" w:rsidTr="00FF2A5C">
        <w:trPr>
          <w:gridAfter w:val="1"/>
          <w:wAfter w:w="12" w:type="dxa"/>
          <w:trHeight w:val="444"/>
          <w:jc w:val="center"/>
        </w:trPr>
        <w:tc>
          <w:tcPr>
            <w:tcW w:w="830" w:type="dxa"/>
            <w:vAlign w:val="center"/>
          </w:tcPr>
          <w:p w:rsidR="00F70240" w:rsidRPr="00F70240" w:rsidRDefault="00F70240" w:rsidP="00F702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614" w:right="-108" w:hanging="614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288" w:type="dxa"/>
            <w:vAlign w:val="center"/>
          </w:tcPr>
          <w:p w:rsidR="00F70240" w:rsidRPr="00F70240" w:rsidRDefault="00F70240" w:rsidP="00F70240">
            <w:pPr>
              <w:ind w:right="-72"/>
              <w:rPr>
                <w:lang w:eastAsia="en-US"/>
              </w:rPr>
            </w:pPr>
            <w:r w:rsidRPr="00F70240">
              <w:rPr>
                <w:lang w:eastAsia="en-US"/>
              </w:rPr>
              <w:t>Diagnostika testējot ar profesionālajiem testiem (1 stunda)</w:t>
            </w:r>
          </w:p>
        </w:tc>
        <w:tc>
          <w:tcPr>
            <w:tcW w:w="1655" w:type="dxa"/>
            <w:vAlign w:val="center"/>
          </w:tcPr>
          <w:p w:rsidR="00F70240" w:rsidRPr="00F70240" w:rsidRDefault="00F70240" w:rsidP="00F70240">
            <w:pPr>
              <w:jc w:val="center"/>
              <w:rPr>
                <w:color w:val="000000"/>
                <w:lang w:eastAsia="en-US"/>
              </w:rPr>
            </w:pPr>
            <w:r w:rsidRPr="00F70240">
              <w:rPr>
                <w:color w:val="000000"/>
                <w:lang w:eastAsia="en-US"/>
              </w:rPr>
              <w:t xml:space="preserve"> 14,20 Euro</w:t>
            </w:r>
          </w:p>
        </w:tc>
      </w:tr>
      <w:tr w:rsidR="00F70240" w:rsidRPr="00F70240" w:rsidTr="00FF2A5C">
        <w:trPr>
          <w:gridAfter w:val="1"/>
          <w:wAfter w:w="12" w:type="dxa"/>
          <w:trHeight w:val="444"/>
          <w:jc w:val="center"/>
        </w:trPr>
        <w:tc>
          <w:tcPr>
            <w:tcW w:w="830" w:type="dxa"/>
            <w:vAlign w:val="center"/>
          </w:tcPr>
          <w:p w:rsidR="00F70240" w:rsidRPr="00F70240" w:rsidRDefault="00F70240" w:rsidP="00F702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614" w:right="-108" w:hanging="614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288" w:type="dxa"/>
            <w:vAlign w:val="center"/>
          </w:tcPr>
          <w:p w:rsidR="00F70240" w:rsidRPr="00F70240" w:rsidRDefault="00F70240" w:rsidP="00F70240">
            <w:pPr>
              <w:ind w:right="-72"/>
              <w:rPr>
                <w:lang w:eastAsia="en-US"/>
              </w:rPr>
            </w:pPr>
            <w:r w:rsidRPr="00F70240">
              <w:rPr>
                <w:lang w:eastAsia="en-US"/>
              </w:rPr>
              <w:t xml:space="preserve">Konsultācija centrā pie speciālistiem citu administratīvo teritoriju bērniem </w:t>
            </w:r>
          </w:p>
        </w:tc>
        <w:tc>
          <w:tcPr>
            <w:tcW w:w="1655" w:type="dxa"/>
            <w:vAlign w:val="center"/>
          </w:tcPr>
          <w:p w:rsidR="00F70240" w:rsidRPr="00F70240" w:rsidRDefault="00F70240" w:rsidP="00F70240">
            <w:pPr>
              <w:jc w:val="center"/>
              <w:rPr>
                <w:color w:val="000000"/>
                <w:lang w:eastAsia="en-US"/>
              </w:rPr>
            </w:pPr>
            <w:r w:rsidRPr="00F70240">
              <w:rPr>
                <w:color w:val="000000"/>
                <w:lang w:eastAsia="en-US"/>
              </w:rPr>
              <w:t xml:space="preserve"> 21,30 Euro</w:t>
            </w:r>
          </w:p>
        </w:tc>
      </w:tr>
      <w:tr w:rsidR="00AE2E17" w:rsidRPr="00AE2E17" w:rsidTr="00FF2A5C">
        <w:trPr>
          <w:gridAfter w:val="1"/>
          <w:wAfter w:w="12" w:type="dxa"/>
          <w:trHeight w:val="444"/>
          <w:jc w:val="center"/>
        </w:trPr>
        <w:tc>
          <w:tcPr>
            <w:tcW w:w="830" w:type="dxa"/>
            <w:vAlign w:val="center"/>
          </w:tcPr>
          <w:p w:rsidR="00F70240" w:rsidRPr="00AE2E17" w:rsidRDefault="00F70240" w:rsidP="00F7024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614" w:right="-108" w:hanging="614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7288" w:type="dxa"/>
            <w:vAlign w:val="center"/>
          </w:tcPr>
          <w:p w:rsidR="00F70240" w:rsidRPr="00AE2E17" w:rsidRDefault="00F70240" w:rsidP="00F70240">
            <w:pPr>
              <w:ind w:right="-72"/>
              <w:rPr>
                <w:lang w:eastAsia="en-US"/>
              </w:rPr>
            </w:pPr>
            <w:r w:rsidRPr="00AE2E17">
              <w:t>115. telpas nomas maksa Jūras ielā 27, Limbažos</w:t>
            </w:r>
          </w:p>
        </w:tc>
        <w:tc>
          <w:tcPr>
            <w:tcW w:w="1655" w:type="dxa"/>
            <w:vAlign w:val="center"/>
          </w:tcPr>
          <w:p w:rsidR="00F70240" w:rsidRPr="00AE2E17" w:rsidRDefault="003519CE" w:rsidP="00F70240">
            <w:pPr>
              <w:jc w:val="center"/>
              <w:rPr>
                <w:lang w:eastAsia="en-US"/>
              </w:rPr>
            </w:pPr>
            <w:r w:rsidRPr="00AE2E17">
              <w:rPr>
                <w:lang w:eastAsia="en-US"/>
              </w:rPr>
              <w:t>5,50</w:t>
            </w:r>
            <w:r w:rsidR="00F70240" w:rsidRPr="00AE2E17">
              <w:rPr>
                <w:lang w:eastAsia="en-US"/>
              </w:rPr>
              <w:t xml:space="preserve"> Euro*</w:t>
            </w:r>
          </w:p>
        </w:tc>
      </w:tr>
    </w:tbl>
    <w:p w:rsidR="00255B6B" w:rsidRPr="00AE2E17" w:rsidRDefault="00F70240" w:rsidP="00F70240">
      <w:pPr>
        <w:pStyle w:val="Sarakstarindkopa"/>
        <w:ind w:left="3969"/>
        <w:jc w:val="both"/>
      </w:pPr>
      <w:r w:rsidRPr="00AE2E17">
        <w:t xml:space="preserve">*maksa par 1 stundu=60 minūtes </w:t>
      </w:r>
    </w:p>
    <w:sectPr w:rsidR="00255B6B" w:rsidRPr="00AE2E17" w:rsidSect="00AD57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6A" w:rsidRDefault="00D1606A" w:rsidP="000D1389">
      <w:r>
        <w:separator/>
      </w:r>
    </w:p>
  </w:endnote>
  <w:endnote w:type="continuationSeparator" w:id="0">
    <w:p w:rsidR="00D1606A" w:rsidRDefault="00D1606A" w:rsidP="000D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6A" w:rsidRDefault="00D1606A" w:rsidP="000D1389">
      <w:r>
        <w:separator/>
      </w:r>
    </w:p>
  </w:footnote>
  <w:footnote w:type="continuationSeparator" w:id="0">
    <w:p w:rsidR="00D1606A" w:rsidRDefault="00D1606A" w:rsidP="000D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4C90"/>
    <w:multiLevelType w:val="hybridMultilevel"/>
    <w:tmpl w:val="E16ED8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C1980"/>
    <w:multiLevelType w:val="multilevel"/>
    <w:tmpl w:val="225C837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" w15:restartNumberingAfterBreak="0">
    <w:nsid w:val="2CA27E13"/>
    <w:multiLevelType w:val="hybridMultilevel"/>
    <w:tmpl w:val="4552DF48"/>
    <w:lvl w:ilvl="0" w:tplc="7986A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E3753"/>
    <w:multiLevelType w:val="hybridMultilevel"/>
    <w:tmpl w:val="BA0CF43A"/>
    <w:lvl w:ilvl="0" w:tplc="04260001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49F1"/>
    <w:multiLevelType w:val="hybridMultilevel"/>
    <w:tmpl w:val="A54E1C0A"/>
    <w:lvl w:ilvl="0" w:tplc="64B85F5C">
      <w:start w:val="1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552C40"/>
    <w:multiLevelType w:val="hybridMultilevel"/>
    <w:tmpl w:val="22C2E788"/>
    <w:lvl w:ilvl="0" w:tplc="0426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C"/>
    <w:rsid w:val="000104DD"/>
    <w:rsid w:val="00014FE0"/>
    <w:rsid w:val="0003277B"/>
    <w:rsid w:val="00096476"/>
    <w:rsid w:val="000B115F"/>
    <w:rsid w:val="000D1389"/>
    <w:rsid w:val="000D21F9"/>
    <w:rsid w:val="000D79C3"/>
    <w:rsid w:val="0013113C"/>
    <w:rsid w:val="00150CB4"/>
    <w:rsid w:val="00154CA7"/>
    <w:rsid w:val="00166583"/>
    <w:rsid w:val="001B0C54"/>
    <w:rsid w:val="001E1727"/>
    <w:rsid w:val="001E589B"/>
    <w:rsid w:val="001E7653"/>
    <w:rsid w:val="001F5716"/>
    <w:rsid w:val="00224901"/>
    <w:rsid w:val="00231810"/>
    <w:rsid w:val="00236E14"/>
    <w:rsid w:val="00240783"/>
    <w:rsid w:val="00254234"/>
    <w:rsid w:val="00255B6B"/>
    <w:rsid w:val="00273E1D"/>
    <w:rsid w:val="002B17EA"/>
    <w:rsid w:val="002E10C6"/>
    <w:rsid w:val="00304272"/>
    <w:rsid w:val="003253B4"/>
    <w:rsid w:val="00347C3F"/>
    <w:rsid w:val="003519CE"/>
    <w:rsid w:val="00352604"/>
    <w:rsid w:val="00394673"/>
    <w:rsid w:val="00394731"/>
    <w:rsid w:val="003A5121"/>
    <w:rsid w:val="003D6103"/>
    <w:rsid w:val="003E4428"/>
    <w:rsid w:val="003E5A88"/>
    <w:rsid w:val="003E6D63"/>
    <w:rsid w:val="00400A15"/>
    <w:rsid w:val="00407363"/>
    <w:rsid w:val="00437B0D"/>
    <w:rsid w:val="00445651"/>
    <w:rsid w:val="00455237"/>
    <w:rsid w:val="004A5819"/>
    <w:rsid w:val="004B0960"/>
    <w:rsid w:val="004D3F2A"/>
    <w:rsid w:val="004F1B26"/>
    <w:rsid w:val="004F5FA3"/>
    <w:rsid w:val="0058312B"/>
    <w:rsid w:val="0059075A"/>
    <w:rsid w:val="00617851"/>
    <w:rsid w:val="00625CF2"/>
    <w:rsid w:val="00633AC3"/>
    <w:rsid w:val="00646CC1"/>
    <w:rsid w:val="006530D5"/>
    <w:rsid w:val="00663489"/>
    <w:rsid w:val="0067136F"/>
    <w:rsid w:val="00676F3A"/>
    <w:rsid w:val="00684A53"/>
    <w:rsid w:val="006A1BB0"/>
    <w:rsid w:val="006D6C72"/>
    <w:rsid w:val="006E1322"/>
    <w:rsid w:val="0072556C"/>
    <w:rsid w:val="007353D9"/>
    <w:rsid w:val="00752D6D"/>
    <w:rsid w:val="007622C3"/>
    <w:rsid w:val="00770012"/>
    <w:rsid w:val="00773797"/>
    <w:rsid w:val="007761DB"/>
    <w:rsid w:val="007B5612"/>
    <w:rsid w:val="007B6193"/>
    <w:rsid w:val="007E50FE"/>
    <w:rsid w:val="00811DC7"/>
    <w:rsid w:val="008328C5"/>
    <w:rsid w:val="00837C9B"/>
    <w:rsid w:val="00845E9C"/>
    <w:rsid w:val="00852C28"/>
    <w:rsid w:val="00872696"/>
    <w:rsid w:val="00877F72"/>
    <w:rsid w:val="008B0C79"/>
    <w:rsid w:val="008C34D7"/>
    <w:rsid w:val="0092239D"/>
    <w:rsid w:val="00924DBB"/>
    <w:rsid w:val="009660CF"/>
    <w:rsid w:val="00974B25"/>
    <w:rsid w:val="00985DF2"/>
    <w:rsid w:val="00992030"/>
    <w:rsid w:val="009B653C"/>
    <w:rsid w:val="009C494C"/>
    <w:rsid w:val="009E152C"/>
    <w:rsid w:val="009E3C6E"/>
    <w:rsid w:val="00A12DDE"/>
    <w:rsid w:val="00A416FD"/>
    <w:rsid w:val="00A62669"/>
    <w:rsid w:val="00A71323"/>
    <w:rsid w:val="00A91A5F"/>
    <w:rsid w:val="00AD5752"/>
    <w:rsid w:val="00AE2E17"/>
    <w:rsid w:val="00B164C1"/>
    <w:rsid w:val="00B31E61"/>
    <w:rsid w:val="00B3396A"/>
    <w:rsid w:val="00B8103C"/>
    <w:rsid w:val="00BA0651"/>
    <w:rsid w:val="00BB6ED4"/>
    <w:rsid w:val="00BC3959"/>
    <w:rsid w:val="00BC444A"/>
    <w:rsid w:val="00BD4EB1"/>
    <w:rsid w:val="00C32B79"/>
    <w:rsid w:val="00C32D59"/>
    <w:rsid w:val="00C519F0"/>
    <w:rsid w:val="00CD1619"/>
    <w:rsid w:val="00CD384A"/>
    <w:rsid w:val="00CE5016"/>
    <w:rsid w:val="00CE6CB0"/>
    <w:rsid w:val="00CE72FE"/>
    <w:rsid w:val="00D05E28"/>
    <w:rsid w:val="00D1606A"/>
    <w:rsid w:val="00D260FD"/>
    <w:rsid w:val="00D32005"/>
    <w:rsid w:val="00D64F55"/>
    <w:rsid w:val="00D65D6A"/>
    <w:rsid w:val="00D677DA"/>
    <w:rsid w:val="00D8340D"/>
    <w:rsid w:val="00DA5BEF"/>
    <w:rsid w:val="00DB0C9D"/>
    <w:rsid w:val="00DC34AA"/>
    <w:rsid w:val="00DC706F"/>
    <w:rsid w:val="00DE6E66"/>
    <w:rsid w:val="00DE6EA3"/>
    <w:rsid w:val="00E020F1"/>
    <w:rsid w:val="00E216A3"/>
    <w:rsid w:val="00E245E4"/>
    <w:rsid w:val="00E633A3"/>
    <w:rsid w:val="00EB7367"/>
    <w:rsid w:val="00EC1C58"/>
    <w:rsid w:val="00F506DE"/>
    <w:rsid w:val="00F70240"/>
    <w:rsid w:val="00F93CBD"/>
    <w:rsid w:val="00F95DDE"/>
    <w:rsid w:val="00FA0271"/>
    <w:rsid w:val="00FA5E0D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FE5A1-F4D9-4A0B-A5FD-23357DC4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25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F5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5716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9E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57D3-9E4B-4808-AD3E-21CA9FFD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Rutkovska</dc:creator>
  <cp:keywords/>
  <dc:description/>
  <cp:lastModifiedBy>Dace Tauriņa</cp:lastModifiedBy>
  <cp:revision>32</cp:revision>
  <cp:lastPrinted>2017-07-14T10:49:00Z</cp:lastPrinted>
  <dcterms:created xsi:type="dcterms:W3CDTF">2017-07-14T05:43:00Z</dcterms:created>
  <dcterms:modified xsi:type="dcterms:W3CDTF">2017-07-27T11:08:00Z</dcterms:modified>
</cp:coreProperties>
</file>