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D05AE8" w14:textId="77777777" w:rsidR="000717CA" w:rsidRPr="0039322C" w:rsidRDefault="000717CA" w:rsidP="0039322C">
      <w:pPr>
        <w:jc w:val="center"/>
        <w:rPr>
          <w:rFonts w:ascii="Times New Roman" w:eastAsia="Times New Roman" w:hAnsi="Times New Roman" w:cs="Times New Roman"/>
          <w:b/>
          <w:bCs/>
          <w:caps/>
          <w:kern w:val="0"/>
          <w:lang w:eastAsia="en-US" w:bidi="ar-SA"/>
        </w:rPr>
      </w:pPr>
      <w:r w:rsidRPr="0039322C">
        <w:rPr>
          <w:rFonts w:ascii="Times New Roman" w:eastAsia="Times New Roman" w:hAnsi="Times New Roman" w:cs="Times New Roman"/>
          <w:b/>
          <w:bCs/>
          <w:caps/>
          <w:noProof/>
          <w:kern w:val="0"/>
          <w:lang w:eastAsia="lv-LV" w:bidi="ar-SA"/>
        </w:rPr>
        <w:drawing>
          <wp:inline distT="0" distB="0" distL="0" distR="0" wp14:anchorId="3A76185A" wp14:editId="5F9116DA">
            <wp:extent cx="770890" cy="901065"/>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770890" cy="901065"/>
                    </a:xfrm>
                    <a:prstGeom prst="rect">
                      <a:avLst/>
                    </a:prstGeom>
                    <a:noFill/>
                    <a:ln>
                      <a:noFill/>
                    </a:ln>
                  </pic:spPr>
                </pic:pic>
              </a:graphicData>
            </a:graphic>
          </wp:inline>
        </w:drawing>
      </w:r>
    </w:p>
    <w:p w14:paraId="393C2E2E" w14:textId="77777777" w:rsidR="000717CA" w:rsidRPr="0039322C" w:rsidRDefault="000717CA" w:rsidP="0039322C">
      <w:pPr>
        <w:jc w:val="center"/>
        <w:rPr>
          <w:rFonts w:ascii="Times New Roman" w:eastAsia="Times New Roman" w:hAnsi="Times New Roman" w:cs="Times New Roman"/>
          <w:b/>
          <w:bCs/>
          <w:caps/>
          <w:kern w:val="0"/>
          <w:sz w:val="28"/>
          <w:szCs w:val="28"/>
          <w:lang w:eastAsia="lv-LV" w:bidi="ar-SA"/>
        </w:rPr>
      </w:pPr>
      <w:r w:rsidRPr="0039322C">
        <w:rPr>
          <w:rFonts w:ascii="Times New Roman" w:eastAsia="Times New Roman" w:hAnsi="Times New Roman" w:cs="Times New Roman"/>
          <w:b/>
          <w:bCs/>
          <w:caps/>
          <w:kern w:val="0"/>
          <w:sz w:val="28"/>
          <w:szCs w:val="28"/>
          <w:lang w:eastAsia="lv-LV" w:bidi="ar-SA"/>
        </w:rPr>
        <w:t>Limbažu novada DOME</w:t>
      </w:r>
    </w:p>
    <w:p w14:paraId="54C46184" w14:textId="77777777" w:rsidR="000717CA" w:rsidRPr="0039322C" w:rsidRDefault="000717CA" w:rsidP="0039322C">
      <w:pPr>
        <w:jc w:val="center"/>
        <w:rPr>
          <w:rFonts w:ascii="Times New Roman" w:eastAsia="Times New Roman" w:hAnsi="Times New Roman" w:cs="Times New Roman"/>
          <w:kern w:val="0"/>
          <w:sz w:val="18"/>
          <w:szCs w:val="20"/>
          <w:lang w:eastAsia="lv-LV" w:bidi="ar-SA"/>
        </w:rPr>
      </w:pPr>
      <w:proofErr w:type="spellStart"/>
      <w:r w:rsidRPr="0039322C">
        <w:rPr>
          <w:rFonts w:ascii="Times New Roman" w:eastAsia="Times New Roman" w:hAnsi="Times New Roman" w:cs="Times New Roman"/>
          <w:kern w:val="0"/>
          <w:sz w:val="18"/>
          <w:szCs w:val="20"/>
          <w:lang w:eastAsia="lv-LV" w:bidi="ar-SA"/>
        </w:rPr>
        <w:t>Reģ</w:t>
      </w:r>
      <w:proofErr w:type="spellEnd"/>
      <w:r w:rsidRPr="0039322C">
        <w:rPr>
          <w:rFonts w:ascii="Times New Roman" w:eastAsia="Times New Roman" w:hAnsi="Times New Roman" w:cs="Times New Roman"/>
          <w:kern w:val="0"/>
          <w:sz w:val="18"/>
          <w:szCs w:val="20"/>
          <w:lang w:eastAsia="lv-LV" w:bidi="ar-SA"/>
        </w:rPr>
        <w:t xml:space="preserve">. Nr. 90009114631; Rīgas iela 16, Limbaži, Limbažu novads LV-4001; </w:t>
      </w:r>
    </w:p>
    <w:p w14:paraId="0CDDF7BF" w14:textId="77777777" w:rsidR="000717CA" w:rsidRPr="0039322C" w:rsidRDefault="000717CA" w:rsidP="0039322C">
      <w:pPr>
        <w:jc w:val="center"/>
        <w:rPr>
          <w:rFonts w:ascii="Times New Roman" w:eastAsia="Times New Roman" w:hAnsi="Times New Roman" w:cs="Times New Roman"/>
          <w:kern w:val="0"/>
          <w:sz w:val="18"/>
          <w:szCs w:val="20"/>
          <w:lang w:eastAsia="lv-LV" w:bidi="ar-SA"/>
        </w:rPr>
      </w:pPr>
      <w:r w:rsidRPr="0039322C">
        <w:rPr>
          <w:rFonts w:ascii="Times New Roman" w:eastAsia="Times New Roman" w:hAnsi="Times New Roman" w:cs="Times New Roman"/>
          <w:kern w:val="0"/>
          <w:sz w:val="18"/>
          <w:szCs w:val="20"/>
          <w:lang w:eastAsia="lv-LV" w:bidi="ar-SA"/>
        </w:rPr>
        <w:t>E-pasts</w:t>
      </w:r>
      <w:r w:rsidRPr="0039322C">
        <w:rPr>
          <w:rFonts w:ascii="Times New Roman" w:eastAsia="Times New Roman" w:hAnsi="Times New Roman" w:cs="Times New Roman"/>
          <w:iCs/>
          <w:kern w:val="0"/>
          <w:sz w:val="18"/>
          <w:szCs w:val="20"/>
          <w:lang w:eastAsia="lv-LV" w:bidi="ar-SA"/>
        </w:rPr>
        <w:t xml:space="preserve"> pasts@limbazunovads.lv;</w:t>
      </w:r>
      <w:r w:rsidRPr="0039322C">
        <w:rPr>
          <w:rFonts w:ascii="Times New Roman" w:eastAsia="Times New Roman" w:hAnsi="Times New Roman" w:cs="Times New Roman"/>
          <w:kern w:val="0"/>
          <w:sz w:val="18"/>
          <w:szCs w:val="20"/>
          <w:lang w:eastAsia="lv-LV" w:bidi="ar-SA"/>
        </w:rPr>
        <w:t xml:space="preserve"> tālrunis 64023003</w:t>
      </w:r>
    </w:p>
    <w:p w14:paraId="1A1B7125" w14:textId="77777777" w:rsidR="000717CA" w:rsidRPr="0039322C" w:rsidRDefault="000717CA" w:rsidP="0039322C">
      <w:pPr>
        <w:jc w:val="right"/>
        <w:rPr>
          <w:rFonts w:ascii="Times New Roman" w:eastAsia="Times New Roman" w:hAnsi="Times New Roman" w:cs="Times New Roman"/>
          <w:kern w:val="0"/>
          <w:sz w:val="20"/>
          <w:szCs w:val="20"/>
          <w:lang w:eastAsia="lv-LV" w:bidi="ar-SA"/>
        </w:rPr>
      </w:pPr>
    </w:p>
    <w:p w14:paraId="14E344EF" w14:textId="77777777" w:rsidR="0039322C" w:rsidRPr="006B27A0" w:rsidRDefault="0039322C" w:rsidP="0039322C">
      <w:pPr>
        <w:pStyle w:val="Bezatstarpm"/>
        <w:jc w:val="center"/>
        <w:rPr>
          <w:b/>
        </w:rPr>
      </w:pPr>
      <w:r w:rsidRPr="006B27A0">
        <w:rPr>
          <w:b/>
        </w:rPr>
        <w:t>NOTEIKUMI</w:t>
      </w:r>
    </w:p>
    <w:p w14:paraId="6D8F8D03" w14:textId="37218B40" w:rsidR="00A35BF3" w:rsidRPr="0039322C" w:rsidRDefault="00A35BF3" w:rsidP="0039322C">
      <w:pPr>
        <w:jc w:val="right"/>
        <w:rPr>
          <w:rFonts w:ascii="Times New Roman" w:eastAsia="Times New Roman" w:hAnsi="Times New Roman" w:cs="Times New Roman"/>
          <w:kern w:val="0"/>
          <w:sz w:val="20"/>
          <w:szCs w:val="20"/>
          <w:lang w:eastAsia="lv-LV" w:bidi="ar-SA"/>
        </w:rPr>
      </w:pPr>
    </w:p>
    <w:p w14:paraId="1CE7E41A" w14:textId="422D21D6" w:rsidR="00A35BF3" w:rsidRPr="0039322C" w:rsidRDefault="0039322C" w:rsidP="0039322C">
      <w:pPr>
        <w:jc w:val="both"/>
        <w:rPr>
          <w:rFonts w:ascii="Times New Roman" w:eastAsia="Times New Roman" w:hAnsi="Times New Roman" w:cs="Times New Roman"/>
          <w:kern w:val="0"/>
          <w:sz w:val="20"/>
          <w:szCs w:val="20"/>
          <w:lang w:eastAsia="lv-LV" w:bidi="ar-SA"/>
        </w:rPr>
      </w:pPr>
      <w:r w:rsidRPr="0039322C">
        <w:rPr>
          <w:rFonts w:ascii="Times New Roman" w:eastAsia="Times New Roman" w:hAnsi="Times New Roman" w:cs="Times New Roman"/>
          <w:kern w:val="0"/>
          <w:lang w:eastAsia="lv-LV" w:bidi="ar-SA"/>
        </w:rPr>
        <w:t xml:space="preserve">2022.gada 30.jūnijā </w:t>
      </w:r>
      <w:r w:rsidRPr="0039322C">
        <w:rPr>
          <w:rFonts w:ascii="Times New Roman" w:eastAsia="Times New Roman" w:hAnsi="Times New Roman" w:cs="Times New Roman"/>
          <w:kern w:val="0"/>
          <w:lang w:eastAsia="lv-LV" w:bidi="ar-SA"/>
        </w:rPr>
        <w:tab/>
      </w:r>
      <w:r w:rsidRPr="0039322C">
        <w:rPr>
          <w:rFonts w:ascii="Times New Roman" w:eastAsia="Times New Roman" w:hAnsi="Times New Roman" w:cs="Times New Roman"/>
          <w:kern w:val="0"/>
          <w:lang w:eastAsia="lv-LV" w:bidi="ar-SA"/>
        </w:rPr>
        <w:tab/>
      </w:r>
      <w:r w:rsidRPr="0039322C">
        <w:rPr>
          <w:rFonts w:ascii="Times New Roman" w:eastAsia="Times New Roman" w:hAnsi="Times New Roman" w:cs="Times New Roman"/>
          <w:kern w:val="0"/>
          <w:lang w:eastAsia="lv-LV" w:bidi="ar-SA"/>
        </w:rPr>
        <w:tab/>
      </w:r>
      <w:r w:rsidRPr="0039322C">
        <w:rPr>
          <w:rFonts w:ascii="Times New Roman" w:eastAsia="Times New Roman" w:hAnsi="Times New Roman" w:cs="Times New Roman"/>
          <w:kern w:val="0"/>
          <w:lang w:eastAsia="lv-LV" w:bidi="ar-SA"/>
        </w:rPr>
        <w:tab/>
      </w:r>
      <w:r w:rsidRPr="0039322C">
        <w:rPr>
          <w:rFonts w:ascii="Times New Roman" w:eastAsia="Times New Roman" w:hAnsi="Times New Roman" w:cs="Times New Roman"/>
          <w:kern w:val="0"/>
          <w:lang w:eastAsia="lv-LV" w:bidi="ar-SA"/>
        </w:rPr>
        <w:tab/>
      </w:r>
      <w:r w:rsidRPr="0039322C">
        <w:rPr>
          <w:rFonts w:ascii="Times New Roman" w:eastAsia="Times New Roman" w:hAnsi="Times New Roman" w:cs="Times New Roman"/>
          <w:kern w:val="0"/>
          <w:lang w:eastAsia="lv-LV" w:bidi="ar-SA"/>
        </w:rPr>
        <w:tab/>
      </w:r>
      <w:r w:rsidRPr="0039322C">
        <w:rPr>
          <w:rFonts w:ascii="Times New Roman" w:eastAsia="Times New Roman" w:hAnsi="Times New Roman" w:cs="Times New Roman"/>
          <w:kern w:val="0"/>
          <w:lang w:eastAsia="lv-LV" w:bidi="ar-SA"/>
        </w:rPr>
        <w:tab/>
      </w:r>
      <w:r w:rsidRPr="0039322C">
        <w:rPr>
          <w:rFonts w:ascii="Times New Roman" w:eastAsia="Times New Roman" w:hAnsi="Times New Roman" w:cs="Times New Roman"/>
          <w:kern w:val="0"/>
          <w:lang w:eastAsia="lv-LV" w:bidi="ar-SA"/>
        </w:rPr>
        <w:tab/>
      </w:r>
      <w:r w:rsidRPr="0039322C">
        <w:rPr>
          <w:rFonts w:ascii="Times New Roman" w:eastAsia="Times New Roman" w:hAnsi="Times New Roman" w:cs="Times New Roman"/>
          <w:kern w:val="0"/>
          <w:lang w:eastAsia="lv-LV" w:bidi="ar-SA"/>
        </w:rPr>
        <w:tab/>
      </w:r>
      <w:r w:rsidRPr="0039322C">
        <w:rPr>
          <w:rFonts w:ascii="Times New Roman" w:eastAsia="Times New Roman" w:hAnsi="Times New Roman" w:cs="Times New Roman"/>
          <w:kern w:val="0"/>
          <w:lang w:eastAsia="lv-LV" w:bidi="ar-SA"/>
        </w:rPr>
        <w:tab/>
        <w:t>Nr.</w:t>
      </w:r>
      <w:r w:rsidR="006B27A0">
        <w:rPr>
          <w:rFonts w:ascii="Times New Roman" w:eastAsia="Times New Roman" w:hAnsi="Times New Roman" w:cs="Times New Roman"/>
          <w:kern w:val="0"/>
          <w:lang w:eastAsia="lv-LV" w:bidi="ar-SA"/>
        </w:rPr>
        <w:t>19</w:t>
      </w:r>
    </w:p>
    <w:p w14:paraId="2721D40A" w14:textId="77777777" w:rsidR="0039322C" w:rsidRPr="0039322C" w:rsidRDefault="0039322C" w:rsidP="0039322C">
      <w:pPr>
        <w:jc w:val="right"/>
        <w:rPr>
          <w:rFonts w:ascii="Times New Roman" w:eastAsia="Times New Roman" w:hAnsi="Times New Roman" w:cs="Times New Roman"/>
          <w:b/>
          <w:kern w:val="0"/>
          <w:sz w:val="20"/>
          <w:szCs w:val="20"/>
          <w:lang w:eastAsia="lv-LV" w:bidi="ar-SA"/>
        </w:rPr>
      </w:pPr>
    </w:p>
    <w:p w14:paraId="1E33A63F" w14:textId="00CBAA8C" w:rsidR="0039322C" w:rsidRPr="0039322C" w:rsidRDefault="0039322C" w:rsidP="0039322C">
      <w:pPr>
        <w:jc w:val="right"/>
        <w:rPr>
          <w:rFonts w:ascii="Times New Roman" w:eastAsia="Times New Roman" w:hAnsi="Times New Roman" w:cs="Times New Roman"/>
          <w:b/>
          <w:kern w:val="0"/>
          <w:lang w:eastAsia="en-US" w:bidi="ar-SA"/>
        </w:rPr>
      </w:pPr>
      <w:r w:rsidRPr="0039322C">
        <w:rPr>
          <w:rFonts w:ascii="Times New Roman" w:eastAsia="Times New Roman" w:hAnsi="Times New Roman" w:cs="Times New Roman"/>
          <w:b/>
          <w:kern w:val="0"/>
          <w:lang w:eastAsia="en-US" w:bidi="ar-SA"/>
        </w:rPr>
        <w:t>APSTIPRINĀTI</w:t>
      </w:r>
    </w:p>
    <w:p w14:paraId="3E7D75CF" w14:textId="77777777" w:rsidR="0039322C" w:rsidRPr="0039322C" w:rsidRDefault="0039322C" w:rsidP="0039322C">
      <w:pPr>
        <w:jc w:val="right"/>
        <w:rPr>
          <w:rFonts w:ascii="Times New Roman" w:eastAsia="Times New Roman" w:hAnsi="Times New Roman" w:cs="Times New Roman"/>
          <w:kern w:val="0"/>
          <w:lang w:eastAsia="en-US" w:bidi="ar-SA"/>
        </w:rPr>
      </w:pPr>
      <w:r w:rsidRPr="0039322C">
        <w:rPr>
          <w:rFonts w:ascii="Times New Roman" w:eastAsia="Times New Roman" w:hAnsi="Times New Roman" w:cs="Times New Roman"/>
          <w:kern w:val="0"/>
          <w:lang w:eastAsia="en-US" w:bidi="ar-SA"/>
        </w:rPr>
        <w:t>ar Limbažu novada domes</w:t>
      </w:r>
    </w:p>
    <w:p w14:paraId="6E1D6581" w14:textId="0668F710" w:rsidR="0039322C" w:rsidRPr="0039322C" w:rsidRDefault="006B27A0" w:rsidP="0039322C">
      <w:pPr>
        <w:jc w:val="right"/>
        <w:rPr>
          <w:rFonts w:ascii="Times New Roman" w:eastAsia="Times New Roman" w:hAnsi="Times New Roman" w:cs="Times New Roman"/>
          <w:kern w:val="0"/>
          <w:lang w:eastAsia="en-US" w:bidi="ar-SA"/>
        </w:rPr>
      </w:pPr>
      <w:r>
        <w:rPr>
          <w:rFonts w:ascii="Times New Roman" w:eastAsia="Times New Roman" w:hAnsi="Times New Roman" w:cs="Times New Roman"/>
          <w:kern w:val="0"/>
          <w:lang w:eastAsia="en-US" w:bidi="ar-SA"/>
        </w:rPr>
        <w:t>30</w:t>
      </w:r>
      <w:r w:rsidR="0039322C" w:rsidRPr="0039322C">
        <w:rPr>
          <w:rFonts w:ascii="Times New Roman" w:eastAsia="Times New Roman" w:hAnsi="Times New Roman" w:cs="Times New Roman"/>
          <w:kern w:val="0"/>
          <w:lang w:eastAsia="en-US" w:bidi="ar-SA"/>
        </w:rPr>
        <w:t>.06.2022. sēdes lēmumu Nr.</w:t>
      </w:r>
      <w:r>
        <w:rPr>
          <w:rFonts w:ascii="Times New Roman" w:eastAsia="Times New Roman" w:hAnsi="Times New Roman" w:cs="Times New Roman"/>
          <w:kern w:val="0"/>
          <w:lang w:eastAsia="en-US" w:bidi="ar-SA"/>
        </w:rPr>
        <w:t>641</w:t>
      </w:r>
    </w:p>
    <w:p w14:paraId="78CC07DC" w14:textId="51DE3734" w:rsidR="0039322C" w:rsidRPr="0039322C" w:rsidRDefault="0039322C" w:rsidP="0039322C">
      <w:pPr>
        <w:jc w:val="right"/>
        <w:rPr>
          <w:rFonts w:ascii="Times New Roman" w:eastAsia="Times New Roman" w:hAnsi="Times New Roman" w:cs="Times New Roman"/>
          <w:kern w:val="0"/>
          <w:lang w:eastAsia="en-US" w:bidi="ar-SA"/>
        </w:rPr>
      </w:pPr>
      <w:r w:rsidRPr="0039322C">
        <w:rPr>
          <w:rFonts w:ascii="Times New Roman" w:eastAsia="Times New Roman" w:hAnsi="Times New Roman" w:cs="Times New Roman"/>
          <w:kern w:val="0"/>
          <w:lang w:eastAsia="en-US" w:bidi="ar-SA"/>
        </w:rPr>
        <w:t>(protokols Nr.</w:t>
      </w:r>
      <w:r w:rsidR="006B27A0">
        <w:rPr>
          <w:rFonts w:ascii="Times New Roman" w:eastAsia="Times New Roman" w:hAnsi="Times New Roman" w:cs="Times New Roman"/>
          <w:kern w:val="0"/>
          <w:lang w:eastAsia="en-US" w:bidi="ar-SA"/>
        </w:rPr>
        <w:t>9</w:t>
      </w:r>
      <w:r w:rsidRPr="0039322C">
        <w:rPr>
          <w:rFonts w:ascii="Times New Roman" w:eastAsia="Times New Roman" w:hAnsi="Times New Roman" w:cs="Times New Roman"/>
          <w:kern w:val="0"/>
          <w:lang w:eastAsia="en-US" w:bidi="ar-SA"/>
        </w:rPr>
        <w:t xml:space="preserve">, </w:t>
      </w:r>
      <w:r w:rsidR="006B27A0">
        <w:rPr>
          <w:rFonts w:ascii="Times New Roman" w:eastAsia="Times New Roman" w:hAnsi="Times New Roman" w:cs="Times New Roman"/>
          <w:kern w:val="0"/>
          <w:lang w:eastAsia="en-US" w:bidi="ar-SA"/>
        </w:rPr>
        <w:t>20</w:t>
      </w:r>
      <w:r w:rsidRPr="0039322C">
        <w:rPr>
          <w:rFonts w:ascii="Times New Roman" w:eastAsia="Times New Roman" w:hAnsi="Times New Roman" w:cs="Times New Roman"/>
          <w:kern w:val="0"/>
          <w:lang w:eastAsia="en-US" w:bidi="ar-SA"/>
        </w:rPr>
        <w:t>.)</w:t>
      </w:r>
    </w:p>
    <w:p w14:paraId="11305E2E" w14:textId="783B456C" w:rsidR="009E6DE5" w:rsidRPr="0039322C" w:rsidRDefault="009E6DE5" w:rsidP="0039322C">
      <w:pPr>
        <w:jc w:val="center"/>
        <w:rPr>
          <w:rFonts w:ascii="Times New Roman" w:hAnsi="Times New Roman" w:cs="Times New Roman"/>
          <w:sz w:val="28"/>
          <w:szCs w:val="28"/>
        </w:rPr>
      </w:pPr>
    </w:p>
    <w:p w14:paraId="0799C263" w14:textId="77777777" w:rsidR="009E6DE5" w:rsidRPr="0039322C" w:rsidRDefault="009E6DE5" w:rsidP="0039322C">
      <w:pPr>
        <w:jc w:val="center"/>
        <w:rPr>
          <w:rFonts w:ascii="Times New Roman" w:hAnsi="Times New Roman" w:cs="Times New Roman"/>
          <w:b/>
          <w:sz w:val="28"/>
          <w:szCs w:val="28"/>
        </w:rPr>
      </w:pPr>
      <w:r w:rsidRPr="0039322C">
        <w:rPr>
          <w:rFonts w:ascii="Times New Roman" w:hAnsi="Times New Roman" w:cs="Times New Roman"/>
          <w:b/>
          <w:sz w:val="28"/>
          <w:szCs w:val="28"/>
        </w:rPr>
        <w:t>Kārtība, kādā valsts amatpersonas paziņo par atrašanos interešu konflikta situācijā, kādā tiek izsniegtas amatu savienošanas atļaujas un kādā darbinieki ziņo par iespējamiem pārkāpumiem</w:t>
      </w:r>
    </w:p>
    <w:p w14:paraId="30C301DE" w14:textId="77777777" w:rsidR="009E6DE5" w:rsidRPr="0039322C" w:rsidRDefault="009E6DE5" w:rsidP="0039322C">
      <w:pPr>
        <w:ind w:left="1440" w:hanging="1156"/>
        <w:rPr>
          <w:rFonts w:ascii="Times New Roman" w:hAnsi="Times New Roman" w:cs="Times New Roman"/>
          <w:sz w:val="28"/>
          <w:szCs w:val="28"/>
        </w:rPr>
      </w:pPr>
    </w:p>
    <w:p w14:paraId="442B7A70" w14:textId="77777777" w:rsidR="009E6DE5" w:rsidRPr="0039322C" w:rsidRDefault="009E6DE5" w:rsidP="0039322C">
      <w:pPr>
        <w:jc w:val="right"/>
        <w:rPr>
          <w:rFonts w:ascii="Times New Roman" w:hAnsi="Times New Roman" w:cs="Times New Roman"/>
          <w:i/>
          <w:sz w:val="22"/>
          <w:szCs w:val="22"/>
        </w:rPr>
      </w:pPr>
      <w:r w:rsidRPr="0039322C">
        <w:rPr>
          <w:rFonts w:ascii="Times New Roman" w:hAnsi="Times New Roman" w:cs="Times New Roman"/>
          <w:i/>
          <w:sz w:val="22"/>
          <w:szCs w:val="22"/>
        </w:rPr>
        <w:t>Izdoti saskaņā ar</w:t>
      </w:r>
    </w:p>
    <w:p w14:paraId="5304FDE4" w14:textId="77777777" w:rsidR="009E6DE5" w:rsidRPr="0039322C" w:rsidRDefault="009E6DE5" w:rsidP="0039322C">
      <w:pPr>
        <w:jc w:val="right"/>
        <w:rPr>
          <w:rFonts w:ascii="Times New Roman" w:hAnsi="Times New Roman" w:cs="Times New Roman"/>
          <w:i/>
          <w:sz w:val="22"/>
          <w:szCs w:val="22"/>
        </w:rPr>
      </w:pPr>
      <w:r w:rsidRPr="0039322C">
        <w:rPr>
          <w:rFonts w:ascii="Times New Roman" w:hAnsi="Times New Roman" w:cs="Times New Roman"/>
          <w:i/>
          <w:sz w:val="22"/>
          <w:szCs w:val="22"/>
        </w:rPr>
        <w:t xml:space="preserve">likuma „Par pašvaldībām” 41.panta pirmās daļas 2.punktu, </w:t>
      </w:r>
    </w:p>
    <w:p w14:paraId="018D008E" w14:textId="77777777" w:rsidR="009E6DE5" w:rsidRPr="0039322C" w:rsidRDefault="009E6DE5" w:rsidP="0039322C">
      <w:pPr>
        <w:jc w:val="right"/>
        <w:rPr>
          <w:rFonts w:ascii="Times New Roman" w:hAnsi="Times New Roman" w:cs="Times New Roman"/>
          <w:i/>
          <w:sz w:val="22"/>
          <w:szCs w:val="22"/>
        </w:rPr>
      </w:pPr>
      <w:bookmarkStart w:id="0" w:name="_Hlk105050043"/>
      <w:r w:rsidRPr="0039322C">
        <w:rPr>
          <w:rFonts w:ascii="Times New Roman" w:hAnsi="Times New Roman" w:cs="Times New Roman"/>
          <w:i/>
          <w:sz w:val="22"/>
          <w:szCs w:val="22"/>
        </w:rPr>
        <w:t>Ministru kabineta 2017.gada 17.oktobra noteikumu Nr.630</w:t>
      </w:r>
    </w:p>
    <w:p w14:paraId="56C1F348" w14:textId="77777777" w:rsidR="0039322C" w:rsidRPr="0039322C" w:rsidRDefault="009E6DE5" w:rsidP="0039322C">
      <w:pPr>
        <w:jc w:val="right"/>
        <w:rPr>
          <w:rFonts w:ascii="Times New Roman" w:hAnsi="Times New Roman" w:cs="Times New Roman"/>
          <w:i/>
          <w:sz w:val="22"/>
          <w:szCs w:val="22"/>
        </w:rPr>
      </w:pPr>
      <w:r w:rsidRPr="0039322C">
        <w:rPr>
          <w:rFonts w:ascii="Times New Roman" w:hAnsi="Times New Roman" w:cs="Times New Roman"/>
          <w:i/>
          <w:sz w:val="22"/>
          <w:szCs w:val="22"/>
        </w:rPr>
        <w:t xml:space="preserve"> “Noteikumi par iekšējās kontroles sistēmas pamatprasībām</w:t>
      </w:r>
    </w:p>
    <w:p w14:paraId="467623B4" w14:textId="77777777" w:rsidR="0039322C" w:rsidRPr="0039322C" w:rsidRDefault="009E6DE5" w:rsidP="0039322C">
      <w:pPr>
        <w:jc w:val="right"/>
        <w:rPr>
          <w:rFonts w:ascii="Times New Roman" w:hAnsi="Times New Roman" w:cs="Times New Roman"/>
          <w:i/>
          <w:sz w:val="22"/>
          <w:szCs w:val="22"/>
        </w:rPr>
      </w:pPr>
      <w:r w:rsidRPr="0039322C">
        <w:rPr>
          <w:rFonts w:ascii="Times New Roman" w:hAnsi="Times New Roman" w:cs="Times New Roman"/>
          <w:i/>
          <w:sz w:val="22"/>
          <w:szCs w:val="22"/>
        </w:rPr>
        <w:t xml:space="preserve"> korupcijas un interešu konflikta</w:t>
      </w:r>
      <w:r w:rsidR="0039322C" w:rsidRPr="0039322C">
        <w:rPr>
          <w:rFonts w:ascii="Times New Roman" w:hAnsi="Times New Roman" w:cs="Times New Roman"/>
          <w:i/>
          <w:sz w:val="22"/>
          <w:szCs w:val="22"/>
        </w:rPr>
        <w:t xml:space="preserve"> </w:t>
      </w:r>
      <w:r w:rsidRPr="0039322C">
        <w:rPr>
          <w:rFonts w:ascii="Times New Roman" w:hAnsi="Times New Roman" w:cs="Times New Roman"/>
          <w:i/>
          <w:sz w:val="22"/>
          <w:szCs w:val="22"/>
        </w:rPr>
        <w:t xml:space="preserve"> riska novēršanai </w:t>
      </w:r>
    </w:p>
    <w:p w14:paraId="4FD7A395" w14:textId="3D449D7D" w:rsidR="009E6DE5" w:rsidRPr="0039322C" w:rsidRDefault="009E6DE5" w:rsidP="0039322C">
      <w:pPr>
        <w:jc w:val="right"/>
        <w:rPr>
          <w:rFonts w:ascii="Times New Roman" w:hAnsi="Times New Roman" w:cs="Times New Roman"/>
          <w:i/>
          <w:sz w:val="22"/>
          <w:szCs w:val="22"/>
        </w:rPr>
      </w:pPr>
      <w:r w:rsidRPr="0039322C">
        <w:rPr>
          <w:rFonts w:ascii="Times New Roman" w:hAnsi="Times New Roman" w:cs="Times New Roman"/>
          <w:i/>
          <w:sz w:val="22"/>
          <w:szCs w:val="22"/>
        </w:rPr>
        <w:t xml:space="preserve">publiskas personas institūcijā </w:t>
      </w:r>
      <w:bookmarkEnd w:id="0"/>
      <w:r w:rsidRPr="0039322C">
        <w:rPr>
          <w:rFonts w:ascii="Times New Roman" w:hAnsi="Times New Roman" w:cs="Times New Roman"/>
          <w:i/>
          <w:sz w:val="22"/>
          <w:szCs w:val="22"/>
        </w:rPr>
        <w:t>8.3.apakšpunktu</w:t>
      </w:r>
    </w:p>
    <w:p w14:paraId="1EAB768A" w14:textId="77777777" w:rsidR="009E6DE5" w:rsidRDefault="009E6DE5" w:rsidP="0039322C">
      <w:pPr>
        <w:jc w:val="both"/>
        <w:rPr>
          <w:rFonts w:ascii="Times New Roman" w:hAnsi="Times New Roman" w:cs="Times New Roman"/>
          <w:sz w:val="20"/>
          <w:szCs w:val="20"/>
        </w:rPr>
      </w:pPr>
    </w:p>
    <w:p w14:paraId="24787B05" w14:textId="7C7493E5" w:rsidR="009E6DE5" w:rsidRPr="006B27A0" w:rsidRDefault="009E6DE5" w:rsidP="006B27A0">
      <w:pPr>
        <w:pStyle w:val="Sarakstarindkopa"/>
        <w:numPr>
          <w:ilvl w:val="0"/>
          <w:numId w:val="2"/>
        </w:numPr>
        <w:jc w:val="center"/>
        <w:rPr>
          <w:rFonts w:ascii="Times New Roman" w:hAnsi="Times New Roman" w:cs="Times New Roman"/>
        </w:rPr>
      </w:pPr>
      <w:r w:rsidRPr="006B27A0">
        <w:rPr>
          <w:rFonts w:ascii="Times New Roman" w:hAnsi="Times New Roman" w:cs="Times New Roman"/>
          <w:b/>
        </w:rPr>
        <w:t>Vispārējie jautājumi</w:t>
      </w:r>
    </w:p>
    <w:p w14:paraId="3D14370C" w14:textId="77777777" w:rsidR="009E6DE5" w:rsidRPr="0039322C" w:rsidRDefault="009E6DE5" w:rsidP="0039322C">
      <w:pPr>
        <w:jc w:val="both"/>
        <w:rPr>
          <w:rFonts w:ascii="Times New Roman" w:hAnsi="Times New Roman" w:cs="Times New Roman"/>
        </w:rPr>
      </w:pPr>
    </w:p>
    <w:p w14:paraId="4B90A518" w14:textId="77777777" w:rsidR="009E6DE5" w:rsidRPr="0039322C" w:rsidRDefault="009E6DE5" w:rsidP="0039322C">
      <w:pPr>
        <w:pStyle w:val="Sarakstarindkopa"/>
        <w:numPr>
          <w:ilvl w:val="0"/>
          <w:numId w:val="1"/>
        </w:numPr>
        <w:ind w:left="397" w:hanging="397"/>
        <w:jc w:val="both"/>
        <w:rPr>
          <w:rFonts w:ascii="Times New Roman" w:hAnsi="Times New Roman" w:cs="Times New Roman"/>
        </w:rPr>
      </w:pPr>
      <w:r w:rsidRPr="0039322C">
        <w:rPr>
          <w:rFonts w:ascii="Times New Roman" w:hAnsi="Times New Roman" w:cs="Times New Roman"/>
        </w:rPr>
        <w:t>Noteikumi “Kārtība, kādā valsts amatpersonas paziņo par atrašanos interešu konflikta situācijā, kādā tiek izsniegtas amatu savienošanas atļaujas un kādā darbinieki ziņo par iespējamiem pārkāpumiem” (turpmāk – Noteikumi) nosaka kārtību, kādā  Limbažu novada pašvaldībā (turpmāk – Pašvaldība) un tās iestādēs (turpmāk – Iestādes):</w:t>
      </w:r>
    </w:p>
    <w:p w14:paraId="071A6C7A" w14:textId="14BDA4C4" w:rsidR="009E6DE5" w:rsidRPr="0039322C" w:rsidRDefault="009E6DE5" w:rsidP="0039322C">
      <w:pPr>
        <w:pStyle w:val="Sarakstarindkopa"/>
        <w:numPr>
          <w:ilvl w:val="1"/>
          <w:numId w:val="1"/>
        </w:numPr>
        <w:ind w:left="964" w:hanging="567"/>
        <w:jc w:val="both"/>
        <w:rPr>
          <w:rFonts w:ascii="Times New Roman" w:hAnsi="Times New Roman" w:cs="Times New Roman"/>
        </w:rPr>
      </w:pPr>
      <w:r w:rsidRPr="0039322C">
        <w:rPr>
          <w:rFonts w:ascii="Times New Roman" w:hAnsi="Times New Roman" w:cs="Times New Roman"/>
        </w:rPr>
        <w:t>valsts amatpersona likuma “Par interešu konflikta novēršanu valsts amatpersonu darbībā” noteiktajā kārtībā paziņo par savu atrašanos interešu konfliktā un kārtību, kādā šīs amatpersonas funkciju izpilde tiek nodota citai amatpersonai;</w:t>
      </w:r>
    </w:p>
    <w:p w14:paraId="1BC0473C" w14:textId="77777777" w:rsidR="009E6DE5" w:rsidRPr="0039322C" w:rsidRDefault="009E6DE5" w:rsidP="0039322C">
      <w:pPr>
        <w:pStyle w:val="Sarakstarindkopa"/>
        <w:numPr>
          <w:ilvl w:val="1"/>
          <w:numId w:val="1"/>
        </w:numPr>
        <w:ind w:left="964" w:hanging="567"/>
        <w:jc w:val="both"/>
        <w:rPr>
          <w:rFonts w:ascii="Times New Roman" w:hAnsi="Times New Roman" w:cs="Times New Roman"/>
        </w:rPr>
      </w:pPr>
      <w:r w:rsidRPr="0039322C">
        <w:rPr>
          <w:rFonts w:ascii="Times New Roman" w:hAnsi="Times New Roman" w:cs="Times New Roman"/>
        </w:rPr>
        <w:t>likuma “Par interešu konflikta novēršanu valsts amatpersonu darbībā” noteiktajos gadījumos valsts amatpersonai tiek izsniegta amatu savienošanas atļauja un šīs atļaujas pārskatīšanas kārtību;</w:t>
      </w:r>
    </w:p>
    <w:p w14:paraId="3A798424" w14:textId="77777777" w:rsidR="009E6DE5" w:rsidRPr="0039322C" w:rsidRDefault="009E6DE5" w:rsidP="0039322C">
      <w:pPr>
        <w:pStyle w:val="Sarakstarindkopa"/>
        <w:numPr>
          <w:ilvl w:val="1"/>
          <w:numId w:val="1"/>
        </w:numPr>
        <w:ind w:left="964" w:hanging="567"/>
        <w:jc w:val="both"/>
        <w:rPr>
          <w:rFonts w:ascii="Times New Roman" w:hAnsi="Times New Roman" w:cs="Times New Roman"/>
        </w:rPr>
      </w:pPr>
      <w:r w:rsidRPr="0039322C">
        <w:rPr>
          <w:rFonts w:ascii="Times New Roman" w:hAnsi="Times New Roman" w:cs="Times New Roman"/>
        </w:rPr>
        <w:t xml:space="preserve">valsts amatpersonas vai darbinieki ziņo par iespējamiem pārkāpumiem (t.sk. </w:t>
      </w:r>
      <w:proofErr w:type="spellStart"/>
      <w:r w:rsidRPr="0039322C">
        <w:rPr>
          <w:rFonts w:ascii="Times New Roman" w:hAnsi="Times New Roman" w:cs="Times New Roman"/>
        </w:rPr>
        <w:t>koruptīvām</w:t>
      </w:r>
      <w:proofErr w:type="spellEnd"/>
      <w:r w:rsidRPr="0039322C">
        <w:rPr>
          <w:rFonts w:ascii="Times New Roman" w:hAnsi="Times New Roman" w:cs="Times New Roman"/>
        </w:rPr>
        <w:t xml:space="preserve"> darbībām).</w:t>
      </w:r>
    </w:p>
    <w:p w14:paraId="62CF2D85" w14:textId="77777777" w:rsidR="009E6DE5" w:rsidRPr="0039322C" w:rsidRDefault="009E6DE5" w:rsidP="0039322C">
      <w:pPr>
        <w:pStyle w:val="Sarakstarindkopa"/>
        <w:numPr>
          <w:ilvl w:val="0"/>
          <w:numId w:val="1"/>
        </w:numPr>
        <w:ind w:left="397" w:hanging="397"/>
        <w:jc w:val="both"/>
        <w:rPr>
          <w:rFonts w:ascii="Times New Roman" w:hAnsi="Times New Roman" w:cs="Times New Roman"/>
        </w:rPr>
      </w:pPr>
      <w:r w:rsidRPr="0039322C">
        <w:rPr>
          <w:rFonts w:ascii="Times New Roman" w:hAnsi="Times New Roman" w:cs="Times New Roman"/>
        </w:rPr>
        <w:t>Domes priekšsēdētājam, Pašvaldības izpilddirektoram un Iestāžu vadītājiem ir pienākums atbilstoši savai kompetencei nepieļaut Pašvaldībā un Iestādēs strādājošo valsts amatpersonu nonākšanu interešu konflikta situācijā un valsts amatpersonas amata pilnvaru īstenošanu interešu konflikta situācijā.</w:t>
      </w:r>
    </w:p>
    <w:p w14:paraId="41123C5B" w14:textId="77777777" w:rsidR="009E6DE5" w:rsidRPr="0039322C" w:rsidRDefault="009E6DE5" w:rsidP="0039322C">
      <w:pPr>
        <w:pStyle w:val="Sarakstarindkopa"/>
        <w:numPr>
          <w:ilvl w:val="0"/>
          <w:numId w:val="1"/>
        </w:numPr>
        <w:ind w:left="397" w:hanging="397"/>
        <w:jc w:val="both"/>
        <w:rPr>
          <w:rFonts w:ascii="Times New Roman" w:hAnsi="Times New Roman" w:cs="Times New Roman"/>
        </w:rPr>
      </w:pPr>
      <w:r w:rsidRPr="0039322C">
        <w:rPr>
          <w:rFonts w:ascii="Times New Roman" w:hAnsi="Times New Roman" w:cs="Times New Roman"/>
        </w:rPr>
        <w:t>Noteikumi ir saistoši visiem Pašvaldības un Iestāžu amatpersonām un darbiniekiem.</w:t>
      </w:r>
    </w:p>
    <w:p w14:paraId="73A23E41" w14:textId="77777777" w:rsidR="009E6DE5" w:rsidRPr="0039322C" w:rsidRDefault="009E6DE5" w:rsidP="0039322C">
      <w:pPr>
        <w:pStyle w:val="Sarakstarindkopa"/>
        <w:ind w:left="502"/>
        <w:jc w:val="both"/>
        <w:rPr>
          <w:rFonts w:ascii="Times New Roman" w:hAnsi="Times New Roman" w:cs="Times New Roman"/>
        </w:rPr>
      </w:pPr>
    </w:p>
    <w:p w14:paraId="323B4398" w14:textId="2C96855D" w:rsidR="009E6DE5" w:rsidRPr="0039322C" w:rsidRDefault="009E6DE5" w:rsidP="006B27A0">
      <w:pPr>
        <w:pStyle w:val="Sarakstarindkopa"/>
        <w:numPr>
          <w:ilvl w:val="0"/>
          <w:numId w:val="2"/>
        </w:numPr>
        <w:jc w:val="center"/>
        <w:rPr>
          <w:rFonts w:ascii="Times New Roman" w:hAnsi="Times New Roman" w:cs="Times New Roman"/>
          <w:b/>
        </w:rPr>
      </w:pPr>
      <w:r w:rsidRPr="0039322C">
        <w:rPr>
          <w:rFonts w:ascii="Times New Roman" w:hAnsi="Times New Roman" w:cs="Times New Roman"/>
          <w:b/>
        </w:rPr>
        <w:t>Kārtība, kādā valsts amatpersona paziņo par savu atrašanos interešu konfliktā un kārtība, kādā šīs amatpersonas funkciju izpilde tiek nodota citai amatpersonai</w:t>
      </w:r>
    </w:p>
    <w:p w14:paraId="269CDAFD" w14:textId="77777777" w:rsidR="009E6DE5" w:rsidRPr="0039322C" w:rsidRDefault="009E6DE5" w:rsidP="0039322C">
      <w:pPr>
        <w:pStyle w:val="Sarakstarindkopa"/>
        <w:ind w:left="502"/>
        <w:jc w:val="both"/>
        <w:rPr>
          <w:rFonts w:ascii="Times New Roman" w:hAnsi="Times New Roman" w:cs="Times New Roman"/>
        </w:rPr>
      </w:pPr>
    </w:p>
    <w:p w14:paraId="6A89DB4C" w14:textId="77777777" w:rsidR="009E6DE5" w:rsidRPr="0039322C" w:rsidRDefault="009E6DE5" w:rsidP="0039322C">
      <w:pPr>
        <w:pStyle w:val="Sarakstarindkopa"/>
        <w:numPr>
          <w:ilvl w:val="0"/>
          <w:numId w:val="1"/>
        </w:numPr>
        <w:ind w:left="397" w:hanging="397"/>
        <w:jc w:val="both"/>
        <w:rPr>
          <w:rFonts w:ascii="Times New Roman" w:hAnsi="Times New Roman" w:cs="Times New Roman"/>
        </w:rPr>
      </w:pPr>
      <w:r w:rsidRPr="0039322C">
        <w:rPr>
          <w:rFonts w:ascii="Times New Roman" w:hAnsi="Times New Roman" w:cs="Times New Roman"/>
        </w:rPr>
        <w:t>Valsts amatpersona likuma “Par interešu konflikta novēršanu valsts amatpersonu darbībā” 21.panta pirmajā un otrajā daļā noteiktajos gadījumos un noteiktajā kārtībā par atrašanos interešu konfliktā nekavējoties ziņo:</w:t>
      </w:r>
    </w:p>
    <w:p w14:paraId="45AEE613" w14:textId="77777777" w:rsidR="009E6DE5" w:rsidRPr="0039322C" w:rsidRDefault="009E6DE5" w:rsidP="0039322C">
      <w:pPr>
        <w:pStyle w:val="Sarakstarindkopa"/>
        <w:numPr>
          <w:ilvl w:val="1"/>
          <w:numId w:val="1"/>
        </w:numPr>
        <w:ind w:left="964" w:hanging="567"/>
        <w:jc w:val="both"/>
        <w:rPr>
          <w:rFonts w:ascii="Times New Roman" w:hAnsi="Times New Roman" w:cs="Times New Roman"/>
        </w:rPr>
      </w:pPr>
      <w:r w:rsidRPr="0039322C">
        <w:rPr>
          <w:rFonts w:ascii="Times New Roman" w:hAnsi="Times New Roman" w:cs="Times New Roman"/>
        </w:rPr>
        <w:lastRenderedPageBreak/>
        <w:t>Pašvaldības domes (turpmāk – Dome) priekšsēdētājs, Domes priekšsēdētāja vietnieki – Domei;</w:t>
      </w:r>
    </w:p>
    <w:p w14:paraId="61BD3D38" w14:textId="77777777" w:rsidR="009E6DE5" w:rsidRPr="0039322C" w:rsidRDefault="009E6DE5" w:rsidP="0039322C">
      <w:pPr>
        <w:pStyle w:val="Sarakstarindkopa"/>
        <w:numPr>
          <w:ilvl w:val="1"/>
          <w:numId w:val="1"/>
        </w:numPr>
        <w:ind w:left="964" w:hanging="567"/>
        <w:jc w:val="both"/>
        <w:rPr>
          <w:rFonts w:ascii="Times New Roman" w:hAnsi="Times New Roman" w:cs="Times New Roman"/>
        </w:rPr>
      </w:pPr>
      <w:r w:rsidRPr="0039322C">
        <w:rPr>
          <w:rFonts w:ascii="Times New Roman" w:hAnsi="Times New Roman" w:cs="Times New Roman"/>
        </w:rPr>
        <w:t>Pašvaldības izpilddirektors – Domes priekšsēdētājam;</w:t>
      </w:r>
    </w:p>
    <w:p w14:paraId="33E270C6" w14:textId="77777777" w:rsidR="009E6DE5" w:rsidRPr="0039322C" w:rsidRDefault="009E6DE5" w:rsidP="0039322C">
      <w:pPr>
        <w:pStyle w:val="Sarakstarindkopa"/>
        <w:numPr>
          <w:ilvl w:val="1"/>
          <w:numId w:val="1"/>
        </w:numPr>
        <w:ind w:left="964" w:hanging="567"/>
        <w:jc w:val="both"/>
        <w:rPr>
          <w:rFonts w:ascii="Times New Roman" w:hAnsi="Times New Roman" w:cs="Times New Roman"/>
        </w:rPr>
      </w:pPr>
      <w:r w:rsidRPr="0039322C">
        <w:rPr>
          <w:rFonts w:ascii="Times New Roman" w:hAnsi="Times New Roman" w:cs="Times New Roman"/>
        </w:rPr>
        <w:t>Pašvaldības administrācijas darbinieki – Pašvaldības izpilddirektoram;</w:t>
      </w:r>
    </w:p>
    <w:p w14:paraId="110D3732" w14:textId="77777777" w:rsidR="009E6DE5" w:rsidRPr="0039322C" w:rsidRDefault="009E6DE5" w:rsidP="0039322C">
      <w:pPr>
        <w:pStyle w:val="Sarakstarindkopa"/>
        <w:numPr>
          <w:ilvl w:val="1"/>
          <w:numId w:val="1"/>
        </w:numPr>
        <w:ind w:left="964" w:hanging="567"/>
        <w:jc w:val="both"/>
        <w:rPr>
          <w:rFonts w:ascii="Times New Roman" w:hAnsi="Times New Roman" w:cs="Times New Roman"/>
        </w:rPr>
      </w:pPr>
      <w:r w:rsidRPr="0039322C">
        <w:rPr>
          <w:rFonts w:ascii="Times New Roman" w:hAnsi="Times New Roman" w:cs="Times New Roman"/>
        </w:rPr>
        <w:t>Iestādes vadītājs – Pašvaldības izpilddirektoram;</w:t>
      </w:r>
    </w:p>
    <w:p w14:paraId="430B35C8" w14:textId="77777777" w:rsidR="009E6DE5" w:rsidRPr="0039322C" w:rsidRDefault="009E6DE5" w:rsidP="0039322C">
      <w:pPr>
        <w:pStyle w:val="Sarakstarindkopa"/>
        <w:numPr>
          <w:ilvl w:val="1"/>
          <w:numId w:val="1"/>
        </w:numPr>
        <w:ind w:left="964" w:hanging="567"/>
        <w:jc w:val="both"/>
        <w:rPr>
          <w:rFonts w:ascii="Times New Roman" w:hAnsi="Times New Roman" w:cs="Times New Roman"/>
        </w:rPr>
      </w:pPr>
      <w:r w:rsidRPr="0039322C">
        <w:rPr>
          <w:rFonts w:ascii="Times New Roman" w:hAnsi="Times New Roman" w:cs="Times New Roman"/>
        </w:rPr>
        <w:t>Iestādes darbinieks – attiecīgās Iestādes vadītājam.</w:t>
      </w:r>
    </w:p>
    <w:p w14:paraId="201B1179" w14:textId="77777777" w:rsidR="009E6DE5" w:rsidRPr="0039322C" w:rsidRDefault="009E6DE5" w:rsidP="0039322C">
      <w:pPr>
        <w:pStyle w:val="Sarakstarindkopa"/>
        <w:numPr>
          <w:ilvl w:val="0"/>
          <w:numId w:val="1"/>
        </w:numPr>
        <w:ind w:left="397" w:hanging="397"/>
        <w:jc w:val="both"/>
        <w:rPr>
          <w:rFonts w:ascii="Times New Roman" w:hAnsi="Times New Roman" w:cs="Times New Roman"/>
        </w:rPr>
      </w:pPr>
      <w:r w:rsidRPr="0039322C">
        <w:rPr>
          <w:rFonts w:ascii="Times New Roman" w:hAnsi="Times New Roman" w:cs="Times New Roman"/>
        </w:rPr>
        <w:t xml:space="preserve">Noteikumu 4.punktā noteiktā informācija jāsniedz </w:t>
      </w:r>
      <w:proofErr w:type="spellStart"/>
      <w:r w:rsidRPr="0039322C">
        <w:rPr>
          <w:rFonts w:ascii="Times New Roman" w:hAnsi="Times New Roman" w:cs="Times New Roman"/>
        </w:rPr>
        <w:t>rakstveidā</w:t>
      </w:r>
      <w:proofErr w:type="spellEnd"/>
      <w:r w:rsidRPr="0039322C">
        <w:rPr>
          <w:rFonts w:ascii="Times New Roman" w:hAnsi="Times New Roman" w:cs="Times New Roman"/>
        </w:rPr>
        <w:t>, norādot:</w:t>
      </w:r>
    </w:p>
    <w:p w14:paraId="497A244D" w14:textId="77777777" w:rsidR="009E6DE5" w:rsidRPr="0039322C" w:rsidRDefault="009E6DE5" w:rsidP="0039322C">
      <w:pPr>
        <w:pStyle w:val="Sarakstarindkopa"/>
        <w:numPr>
          <w:ilvl w:val="1"/>
          <w:numId w:val="1"/>
        </w:numPr>
        <w:ind w:left="964" w:hanging="567"/>
        <w:jc w:val="both"/>
        <w:rPr>
          <w:rFonts w:ascii="Times New Roman" w:hAnsi="Times New Roman" w:cs="Times New Roman"/>
        </w:rPr>
      </w:pPr>
      <w:r w:rsidRPr="0039322C">
        <w:rPr>
          <w:rFonts w:ascii="Times New Roman" w:hAnsi="Times New Roman" w:cs="Times New Roman"/>
        </w:rPr>
        <w:t>interešu konflikta situācijā nonākušās valsts amatpersonas vai darbinieka vārdu, uzvārdu, amatu;</w:t>
      </w:r>
    </w:p>
    <w:p w14:paraId="6DCF738A" w14:textId="77777777" w:rsidR="009E6DE5" w:rsidRPr="0039322C" w:rsidRDefault="009E6DE5" w:rsidP="0039322C">
      <w:pPr>
        <w:pStyle w:val="Sarakstarindkopa"/>
        <w:numPr>
          <w:ilvl w:val="1"/>
          <w:numId w:val="1"/>
        </w:numPr>
        <w:ind w:left="964" w:hanging="567"/>
        <w:jc w:val="both"/>
        <w:rPr>
          <w:rFonts w:ascii="Times New Roman" w:hAnsi="Times New Roman" w:cs="Times New Roman"/>
        </w:rPr>
      </w:pPr>
      <w:r w:rsidRPr="0039322C">
        <w:rPr>
          <w:rFonts w:ascii="Times New Roman" w:hAnsi="Times New Roman" w:cs="Times New Roman"/>
        </w:rPr>
        <w:t>valsts amatpersonas amata pienākumos iekļauto darbību, kuras veikšanā pati amatpersona, radinieks vai darījuma partneris (turpmāk – Ieinteresētā persona) ir mantiski vai personiski ieinteresēts;</w:t>
      </w:r>
    </w:p>
    <w:p w14:paraId="4A905F9B" w14:textId="61CCD396" w:rsidR="009E6DE5" w:rsidRPr="0039322C" w:rsidRDefault="00D90C35" w:rsidP="0039322C">
      <w:pPr>
        <w:pStyle w:val="Sarakstarindkopa"/>
        <w:numPr>
          <w:ilvl w:val="1"/>
          <w:numId w:val="1"/>
        </w:numPr>
        <w:ind w:left="964" w:hanging="567"/>
        <w:jc w:val="both"/>
        <w:rPr>
          <w:rFonts w:ascii="Times New Roman" w:hAnsi="Times New Roman" w:cs="Times New Roman"/>
        </w:rPr>
      </w:pPr>
      <w:r w:rsidRPr="0039322C">
        <w:rPr>
          <w:rFonts w:ascii="Times New Roman" w:hAnsi="Times New Roman" w:cs="Times New Roman"/>
        </w:rPr>
        <w:t>I</w:t>
      </w:r>
      <w:r w:rsidR="009E6DE5" w:rsidRPr="0039322C">
        <w:rPr>
          <w:rFonts w:ascii="Times New Roman" w:hAnsi="Times New Roman" w:cs="Times New Roman"/>
        </w:rPr>
        <w:t>einteresēto personu:</w:t>
      </w:r>
    </w:p>
    <w:p w14:paraId="1FB09B7F" w14:textId="77777777" w:rsidR="009E6DE5" w:rsidRPr="0039322C" w:rsidRDefault="009E6DE5" w:rsidP="0039322C">
      <w:pPr>
        <w:pStyle w:val="Sarakstarindkopa"/>
        <w:numPr>
          <w:ilvl w:val="2"/>
          <w:numId w:val="1"/>
        </w:numPr>
        <w:ind w:left="1531" w:hanging="567"/>
        <w:jc w:val="both"/>
        <w:rPr>
          <w:rFonts w:ascii="Times New Roman" w:hAnsi="Times New Roman" w:cs="Times New Roman"/>
        </w:rPr>
      </w:pPr>
      <w:r w:rsidRPr="0039322C">
        <w:rPr>
          <w:rFonts w:ascii="Times New Roman" w:hAnsi="Times New Roman" w:cs="Times New Roman"/>
        </w:rPr>
        <w:t>fiziskai personai norāda vārdu, uzvārdu, radniecības pakāpi, amatu;</w:t>
      </w:r>
    </w:p>
    <w:p w14:paraId="554A16FA" w14:textId="77777777" w:rsidR="009E6DE5" w:rsidRPr="0039322C" w:rsidRDefault="009E6DE5" w:rsidP="0039322C">
      <w:pPr>
        <w:pStyle w:val="Sarakstarindkopa"/>
        <w:numPr>
          <w:ilvl w:val="2"/>
          <w:numId w:val="1"/>
        </w:numPr>
        <w:ind w:left="1531" w:hanging="567"/>
        <w:jc w:val="both"/>
        <w:rPr>
          <w:rFonts w:ascii="Times New Roman" w:hAnsi="Times New Roman" w:cs="Times New Roman"/>
        </w:rPr>
      </w:pPr>
      <w:r w:rsidRPr="0039322C">
        <w:rPr>
          <w:rFonts w:ascii="Times New Roman" w:hAnsi="Times New Roman" w:cs="Times New Roman"/>
        </w:rPr>
        <w:t>juridiskai personai norāda nosaukumu, reģistrācijas numuru, juridisko adresi;</w:t>
      </w:r>
    </w:p>
    <w:p w14:paraId="1660455F" w14:textId="173162FE" w:rsidR="009E6DE5" w:rsidRPr="0039322C" w:rsidRDefault="009E6DE5" w:rsidP="006B27A0">
      <w:pPr>
        <w:pStyle w:val="Sarakstarindkopa"/>
        <w:numPr>
          <w:ilvl w:val="1"/>
          <w:numId w:val="1"/>
        </w:numPr>
        <w:ind w:left="964" w:hanging="567"/>
        <w:jc w:val="both"/>
        <w:rPr>
          <w:rFonts w:ascii="Times New Roman" w:hAnsi="Times New Roman" w:cs="Times New Roman"/>
        </w:rPr>
      </w:pPr>
      <w:r w:rsidRPr="0039322C">
        <w:rPr>
          <w:rFonts w:ascii="Times New Roman" w:hAnsi="Times New Roman" w:cs="Times New Roman"/>
        </w:rPr>
        <w:t>normatīvo aktu (ja zināms), kas noteic, ka konkrētā situācija ir interešu konflikta situācija</w:t>
      </w:r>
      <w:r w:rsidR="0039322C">
        <w:rPr>
          <w:rFonts w:ascii="Times New Roman" w:hAnsi="Times New Roman" w:cs="Times New Roman"/>
        </w:rPr>
        <w:t xml:space="preserve"> un kas šādu situāciju aizliedz;</w:t>
      </w:r>
    </w:p>
    <w:p w14:paraId="06520B1B" w14:textId="77777777" w:rsidR="009E6DE5" w:rsidRPr="0039322C" w:rsidRDefault="009E6DE5" w:rsidP="006B27A0">
      <w:pPr>
        <w:pStyle w:val="Sarakstarindkopa"/>
        <w:numPr>
          <w:ilvl w:val="1"/>
          <w:numId w:val="1"/>
        </w:numPr>
        <w:ind w:left="964" w:hanging="567"/>
        <w:jc w:val="both"/>
        <w:rPr>
          <w:rFonts w:ascii="Times New Roman" w:hAnsi="Times New Roman" w:cs="Times New Roman"/>
        </w:rPr>
      </w:pPr>
      <w:r w:rsidRPr="0039322C">
        <w:rPr>
          <w:rFonts w:ascii="Times New Roman" w:hAnsi="Times New Roman" w:cs="Times New Roman"/>
        </w:rPr>
        <w:t>papildus informāciju, kuru iesniedzējs uzskata par būtisku.</w:t>
      </w:r>
    </w:p>
    <w:p w14:paraId="1480CA20" w14:textId="77777777" w:rsidR="009E6DE5" w:rsidRPr="0039322C" w:rsidRDefault="009E6DE5" w:rsidP="0039322C">
      <w:pPr>
        <w:pStyle w:val="Sarakstarindkopa"/>
        <w:numPr>
          <w:ilvl w:val="0"/>
          <w:numId w:val="1"/>
        </w:numPr>
        <w:ind w:left="397" w:hanging="397"/>
        <w:jc w:val="both"/>
        <w:rPr>
          <w:rFonts w:ascii="Times New Roman" w:hAnsi="Times New Roman" w:cs="Times New Roman"/>
        </w:rPr>
      </w:pPr>
      <w:r w:rsidRPr="0039322C">
        <w:rPr>
          <w:rFonts w:ascii="Times New Roman" w:hAnsi="Times New Roman" w:cs="Times New Roman"/>
        </w:rPr>
        <w:t>Pēc šo noteikumu 5.punktā minētās informācijas saņemšanas:</w:t>
      </w:r>
    </w:p>
    <w:p w14:paraId="2BD6F3C2" w14:textId="77777777" w:rsidR="009E6DE5" w:rsidRPr="0039322C" w:rsidRDefault="009E6DE5" w:rsidP="0039322C">
      <w:pPr>
        <w:pStyle w:val="Sarakstarindkopa"/>
        <w:numPr>
          <w:ilvl w:val="1"/>
          <w:numId w:val="1"/>
        </w:numPr>
        <w:ind w:left="964" w:hanging="567"/>
        <w:jc w:val="both"/>
        <w:rPr>
          <w:rFonts w:ascii="Times New Roman" w:hAnsi="Times New Roman" w:cs="Times New Roman"/>
        </w:rPr>
      </w:pPr>
      <w:r w:rsidRPr="0039322C">
        <w:rPr>
          <w:rFonts w:ascii="Times New Roman" w:hAnsi="Times New Roman" w:cs="Times New Roman"/>
        </w:rPr>
        <w:t>Domes priekšsēdētājs, Pašvaldības izpilddirektors vai Iestāžu vadītāji savas kompetences ietvaros ar rakstveida rīkojumu uzdod attiecīgās valsts amatpersonas funkciju vai uzdevumu izpildi citai valsts amatpersonai;</w:t>
      </w:r>
    </w:p>
    <w:p w14:paraId="705233EA" w14:textId="77777777" w:rsidR="009E6DE5" w:rsidRPr="0039322C" w:rsidRDefault="009E6DE5" w:rsidP="0039322C">
      <w:pPr>
        <w:pStyle w:val="Sarakstarindkopa"/>
        <w:numPr>
          <w:ilvl w:val="1"/>
          <w:numId w:val="1"/>
        </w:numPr>
        <w:ind w:left="964" w:hanging="567"/>
        <w:jc w:val="both"/>
        <w:rPr>
          <w:rFonts w:ascii="Times New Roman" w:hAnsi="Times New Roman" w:cs="Times New Roman"/>
        </w:rPr>
      </w:pPr>
      <w:r w:rsidRPr="0039322C">
        <w:rPr>
          <w:rFonts w:ascii="Times New Roman" w:hAnsi="Times New Roman" w:cs="Times New Roman"/>
        </w:rPr>
        <w:t>Dome ar lēmumu uzdod Domes priekšsēdētāja vai Domes priekšsēdētāja vietnieku funkciju vai uzdevumu izpildi citai valsts amatpersonai.</w:t>
      </w:r>
    </w:p>
    <w:p w14:paraId="1C9E7B11" w14:textId="77777777" w:rsidR="009E6DE5" w:rsidRPr="0039322C" w:rsidRDefault="009E6DE5" w:rsidP="0039322C">
      <w:pPr>
        <w:pStyle w:val="Sarakstarindkopa"/>
        <w:numPr>
          <w:ilvl w:val="0"/>
          <w:numId w:val="1"/>
        </w:numPr>
        <w:ind w:left="397" w:hanging="397"/>
        <w:jc w:val="both"/>
        <w:rPr>
          <w:rFonts w:ascii="Times New Roman" w:hAnsi="Times New Roman" w:cs="Times New Roman"/>
        </w:rPr>
      </w:pPr>
      <w:r w:rsidRPr="0039322C">
        <w:rPr>
          <w:rFonts w:ascii="Times New Roman" w:hAnsi="Times New Roman" w:cs="Times New Roman"/>
        </w:rPr>
        <w:t>Valsts amatpersonai pašai ir pienākums izvērtēt likumā “Par interešu konflikta novēršanu valsts amatpersonu darbībā” vai citos normatīvajos aktos noteiktos ierobežojumus un aizliegumus valsts amatpersonām. Valsts amatpersonai amatu savienošanas gadījumā ir pienākums nepieļaut nonākšanu interešu konflikta situācijā un ētikas normu pārkāpumus savā darbībā.</w:t>
      </w:r>
    </w:p>
    <w:p w14:paraId="06E3F3C0" w14:textId="77777777" w:rsidR="009E6DE5" w:rsidRPr="0039322C" w:rsidRDefault="009E6DE5" w:rsidP="0039322C">
      <w:pPr>
        <w:pStyle w:val="Sarakstarindkopa"/>
        <w:numPr>
          <w:ilvl w:val="0"/>
          <w:numId w:val="1"/>
        </w:numPr>
        <w:ind w:left="397" w:hanging="397"/>
        <w:jc w:val="both"/>
        <w:rPr>
          <w:rFonts w:ascii="Times New Roman" w:hAnsi="Times New Roman" w:cs="Times New Roman"/>
        </w:rPr>
      </w:pPr>
      <w:r w:rsidRPr="0039322C">
        <w:rPr>
          <w:rFonts w:ascii="Times New Roman" w:hAnsi="Times New Roman" w:cs="Times New Roman"/>
        </w:rPr>
        <w:t>Valsts amatpersonai ir pienākums atteikties no tā amata pienākumu veikšanas vai valsts amatpersonas amata savienošanas visos gadījumos, kad ētisku apsvērumu dēļ varētu tikt apšaubīta tās darbības objektivitāte un neitralitāte vai kaut kādā veidā tiek skartas pašas amatpersonas, tās radinieku vai darījumu partneru intereses.</w:t>
      </w:r>
    </w:p>
    <w:p w14:paraId="720AC58B" w14:textId="6F224BAE" w:rsidR="009E6DE5" w:rsidRPr="0039322C" w:rsidRDefault="009E6DE5" w:rsidP="0039322C">
      <w:pPr>
        <w:pStyle w:val="Sarakstarindkopa"/>
        <w:numPr>
          <w:ilvl w:val="0"/>
          <w:numId w:val="1"/>
        </w:numPr>
        <w:ind w:left="397" w:hanging="397"/>
        <w:jc w:val="both"/>
        <w:rPr>
          <w:rFonts w:ascii="Times New Roman" w:hAnsi="Times New Roman" w:cs="Times New Roman"/>
        </w:rPr>
      </w:pPr>
      <w:r w:rsidRPr="0039322C">
        <w:rPr>
          <w:rFonts w:ascii="Times New Roman" w:hAnsi="Times New Roman" w:cs="Times New Roman"/>
        </w:rPr>
        <w:t xml:space="preserve">Pašvaldības </w:t>
      </w:r>
      <w:r w:rsidR="00D90C35" w:rsidRPr="0039322C">
        <w:rPr>
          <w:rFonts w:ascii="Times New Roman" w:hAnsi="Times New Roman" w:cs="Times New Roman"/>
        </w:rPr>
        <w:t>i</w:t>
      </w:r>
      <w:r w:rsidRPr="0039322C">
        <w:rPr>
          <w:rFonts w:ascii="Times New Roman" w:hAnsi="Times New Roman" w:cs="Times New Roman"/>
        </w:rPr>
        <w:t xml:space="preserve">zpilddirektors izvērtē radušos interešu konflikta situāciju (izņemot, attiecībā uz 4.1.apakšpunktā </w:t>
      </w:r>
      <w:r w:rsidR="00D90C35" w:rsidRPr="0039322C">
        <w:rPr>
          <w:rFonts w:ascii="Times New Roman" w:hAnsi="Times New Roman" w:cs="Times New Roman"/>
        </w:rPr>
        <w:t xml:space="preserve">un 4.2 apakšpunktā </w:t>
      </w:r>
      <w:r w:rsidRPr="0039322C">
        <w:rPr>
          <w:rFonts w:ascii="Times New Roman" w:hAnsi="Times New Roman" w:cs="Times New Roman"/>
        </w:rPr>
        <w:t>noteiktajām amatpersonām), konstatējot pārkāpumu vai pienākumu pildīšanu apzinātā interešu konflikta situācijā, pieņem lēmumu par pārbaudes uzsākšanu, kā arī nepieciešamības gadījumā – par tālāku informācijas paziņošanu un nosūtīšanu Pašvaldības pārraugošām institūcijām un tiesību aizsargājošām iestādēm.</w:t>
      </w:r>
    </w:p>
    <w:p w14:paraId="22495990" w14:textId="58A7CE18" w:rsidR="009E6DE5" w:rsidRPr="0039322C" w:rsidRDefault="009E6DE5" w:rsidP="0039322C">
      <w:pPr>
        <w:pStyle w:val="Sarakstarindkopa"/>
        <w:numPr>
          <w:ilvl w:val="0"/>
          <w:numId w:val="1"/>
        </w:numPr>
        <w:ind w:left="397" w:hanging="397"/>
        <w:jc w:val="both"/>
        <w:rPr>
          <w:rFonts w:ascii="Times New Roman" w:hAnsi="Times New Roman" w:cs="Times New Roman"/>
        </w:rPr>
      </w:pPr>
      <w:r w:rsidRPr="0039322C">
        <w:rPr>
          <w:rFonts w:ascii="Times New Roman" w:hAnsi="Times New Roman" w:cs="Times New Roman"/>
        </w:rPr>
        <w:t xml:space="preserve">Iestāžu vadītājiem un Pašvaldības izpilddirektoram ir pienākums informēt </w:t>
      </w:r>
      <w:r w:rsidR="00D90C35" w:rsidRPr="0039322C">
        <w:rPr>
          <w:rFonts w:ascii="Times New Roman" w:hAnsi="Times New Roman" w:cs="Times New Roman"/>
        </w:rPr>
        <w:t>D</w:t>
      </w:r>
      <w:r w:rsidRPr="0039322C">
        <w:rPr>
          <w:rFonts w:ascii="Times New Roman" w:hAnsi="Times New Roman" w:cs="Times New Roman"/>
        </w:rPr>
        <w:t>omes priekšsēdētāju, savukārt Domes priekšsēdētājam ir pienākums nekavējoties informēt Korupcijas novēršanas un apkarošanas biroju par atklātajiem likuma „Par interešu konflikta novēršanu valsts amatpersonu darbībā” pārkāpumiem, kurus izdarījušas attiecīgās valsts amatpersonas.</w:t>
      </w:r>
    </w:p>
    <w:p w14:paraId="72FDAAB9" w14:textId="77777777" w:rsidR="009E6DE5" w:rsidRPr="0039322C" w:rsidRDefault="009E6DE5" w:rsidP="0039322C">
      <w:pPr>
        <w:ind w:left="142"/>
        <w:jc w:val="both"/>
        <w:rPr>
          <w:rFonts w:ascii="Times New Roman" w:hAnsi="Times New Roman" w:cs="Times New Roman"/>
        </w:rPr>
      </w:pPr>
    </w:p>
    <w:p w14:paraId="088B6B01" w14:textId="69896A9F" w:rsidR="009E6DE5" w:rsidRPr="0039322C" w:rsidRDefault="009E6DE5" w:rsidP="006B27A0">
      <w:pPr>
        <w:pStyle w:val="Sarakstarindkopa"/>
        <w:numPr>
          <w:ilvl w:val="0"/>
          <w:numId w:val="2"/>
        </w:numPr>
        <w:jc w:val="center"/>
        <w:rPr>
          <w:rFonts w:ascii="Times New Roman" w:hAnsi="Times New Roman" w:cs="Times New Roman"/>
          <w:b/>
        </w:rPr>
      </w:pPr>
      <w:r w:rsidRPr="0039322C">
        <w:rPr>
          <w:rFonts w:ascii="Times New Roman" w:hAnsi="Times New Roman" w:cs="Times New Roman"/>
          <w:b/>
          <w:bCs/>
        </w:rPr>
        <w:t>K</w:t>
      </w:r>
      <w:r w:rsidRPr="0039322C">
        <w:rPr>
          <w:rFonts w:ascii="Times New Roman" w:hAnsi="Times New Roman" w:cs="Times New Roman"/>
          <w:b/>
        </w:rPr>
        <w:t>ārtība, kādā likumā “Par interešu konflikta novēršanu valsts amatpersonu</w:t>
      </w:r>
    </w:p>
    <w:p w14:paraId="6794B923" w14:textId="77777777" w:rsidR="009E6DE5" w:rsidRPr="0039322C" w:rsidRDefault="009E6DE5" w:rsidP="0039322C">
      <w:pPr>
        <w:jc w:val="center"/>
        <w:rPr>
          <w:rFonts w:ascii="Times New Roman" w:hAnsi="Times New Roman" w:cs="Times New Roman"/>
          <w:b/>
        </w:rPr>
      </w:pPr>
      <w:r w:rsidRPr="0039322C">
        <w:rPr>
          <w:rFonts w:ascii="Times New Roman" w:hAnsi="Times New Roman" w:cs="Times New Roman"/>
          <w:b/>
        </w:rPr>
        <w:t>darbībā” noteiktajos gadījumos valsts amatpersonai tiek izsniegta amatu</w:t>
      </w:r>
    </w:p>
    <w:p w14:paraId="4F8F6142" w14:textId="77777777" w:rsidR="009E6DE5" w:rsidRPr="0039322C" w:rsidRDefault="009E6DE5" w:rsidP="0039322C">
      <w:pPr>
        <w:jc w:val="center"/>
        <w:rPr>
          <w:rFonts w:ascii="Times New Roman" w:hAnsi="Times New Roman" w:cs="Times New Roman"/>
          <w:b/>
        </w:rPr>
      </w:pPr>
      <w:r w:rsidRPr="0039322C">
        <w:rPr>
          <w:rFonts w:ascii="Times New Roman" w:hAnsi="Times New Roman" w:cs="Times New Roman"/>
          <w:b/>
        </w:rPr>
        <w:t>savienošanas atļauja un izsniegtās atļaujas pārskatīšanas kārtība</w:t>
      </w:r>
    </w:p>
    <w:p w14:paraId="4A93103F" w14:textId="77777777" w:rsidR="009E6DE5" w:rsidRPr="0039322C" w:rsidRDefault="009E6DE5" w:rsidP="0039322C">
      <w:pPr>
        <w:ind w:left="142"/>
        <w:jc w:val="center"/>
        <w:rPr>
          <w:rFonts w:ascii="Times New Roman" w:hAnsi="Times New Roman" w:cs="Times New Roman"/>
        </w:rPr>
      </w:pPr>
    </w:p>
    <w:p w14:paraId="06E3109D" w14:textId="5265FA46" w:rsidR="009E6DE5" w:rsidRPr="0039322C" w:rsidRDefault="009E6DE5" w:rsidP="0039322C">
      <w:pPr>
        <w:pStyle w:val="Sarakstarindkopa"/>
        <w:numPr>
          <w:ilvl w:val="0"/>
          <w:numId w:val="1"/>
        </w:numPr>
        <w:ind w:left="397" w:hanging="397"/>
        <w:jc w:val="both"/>
        <w:rPr>
          <w:rFonts w:ascii="Times New Roman" w:hAnsi="Times New Roman" w:cs="Times New Roman"/>
        </w:rPr>
      </w:pPr>
      <w:r w:rsidRPr="0039322C">
        <w:rPr>
          <w:rFonts w:ascii="Times New Roman" w:hAnsi="Times New Roman" w:cs="Times New Roman"/>
        </w:rPr>
        <w:t>Valsts amatpersona</w:t>
      </w:r>
      <w:r w:rsidR="001A5D0F" w:rsidRPr="0039322C">
        <w:rPr>
          <w:rFonts w:ascii="Times New Roman" w:hAnsi="Times New Roman" w:cs="Times New Roman"/>
        </w:rPr>
        <w:t>i</w:t>
      </w:r>
      <w:r w:rsidRPr="0039322C">
        <w:rPr>
          <w:rFonts w:ascii="Times New Roman" w:hAnsi="Times New Roman" w:cs="Times New Roman"/>
        </w:rPr>
        <w:t xml:space="preserve"> likuma “Par interešu konflikta novēršanu valsts amatpersonu darbībā” 8.</w:t>
      </w:r>
      <w:r w:rsidRPr="0039322C">
        <w:rPr>
          <w:rFonts w:ascii="Times New Roman" w:hAnsi="Times New Roman" w:cs="Times New Roman"/>
          <w:vertAlign w:val="superscript"/>
        </w:rPr>
        <w:t>1</w:t>
      </w:r>
      <w:r w:rsidRPr="0039322C">
        <w:rPr>
          <w:rFonts w:ascii="Times New Roman" w:hAnsi="Times New Roman" w:cs="Times New Roman"/>
        </w:rPr>
        <w:t>pantā noteiktajos gadījumos un noteiktajā kārtībā, pirms stāšanās amatā vai septiņu dienu laikā no valsts amatpersonas statusa noteikšanas dienas, ir pienākums iesniegumu ar lūgumu atļaut valsts amatpersonas amatu savienot ar citu amatu iesniegt amatpersonai (institūcijai), kas amatpersonu iecēlusi, ievēlējusi vai apstiprinājusi amatā (turpmāk – Institūcija).</w:t>
      </w:r>
    </w:p>
    <w:p w14:paraId="500114B3" w14:textId="77777777" w:rsidR="009E6DE5" w:rsidRPr="0039322C" w:rsidRDefault="009E6DE5" w:rsidP="0039322C">
      <w:pPr>
        <w:pStyle w:val="Sarakstarindkopa"/>
        <w:numPr>
          <w:ilvl w:val="0"/>
          <w:numId w:val="1"/>
        </w:numPr>
        <w:ind w:left="397" w:hanging="397"/>
        <w:jc w:val="both"/>
        <w:rPr>
          <w:rFonts w:ascii="Times New Roman" w:hAnsi="Times New Roman" w:cs="Times New Roman"/>
        </w:rPr>
      </w:pPr>
      <w:r w:rsidRPr="0039322C">
        <w:rPr>
          <w:rFonts w:ascii="Times New Roman" w:hAnsi="Times New Roman" w:cs="Times New Roman"/>
        </w:rPr>
        <w:t>Iesniegumu ar lūgumu atļaut valsts amatpersonas amatu savienot ar citu amatu valsts amatpersona iesniedz:</w:t>
      </w:r>
    </w:p>
    <w:p w14:paraId="548403AC" w14:textId="77777777" w:rsidR="009E6DE5" w:rsidRPr="0039322C" w:rsidRDefault="009E6DE5" w:rsidP="0039322C">
      <w:pPr>
        <w:pStyle w:val="Sarakstarindkopa"/>
        <w:numPr>
          <w:ilvl w:val="1"/>
          <w:numId w:val="1"/>
        </w:numPr>
        <w:ind w:left="964" w:hanging="567"/>
        <w:jc w:val="both"/>
        <w:rPr>
          <w:rFonts w:ascii="Times New Roman" w:hAnsi="Times New Roman" w:cs="Times New Roman"/>
        </w:rPr>
      </w:pPr>
      <w:r w:rsidRPr="0039322C">
        <w:rPr>
          <w:rFonts w:ascii="Times New Roman" w:hAnsi="Times New Roman" w:cs="Times New Roman"/>
        </w:rPr>
        <w:t>Domes priekšsēdētājs, Domes priekšsēdētāja vietnieki – Domei;</w:t>
      </w:r>
    </w:p>
    <w:p w14:paraId="678DC5DB" w14:textId="77777777" w:rsidR="009E6DE5" w:rsidRPr="0039322C" w:rsidRDefault="009E6DE5" w:rsidP="0039322C">
      <w:pPr>
        <w:pStyle w:val="Sarakstarindkopa"/>
        <w:numPr>
          <w:ilvl w:val="1"/>
          <w:numId w:val="1"/>
        </w:numPr>
        <w:ind w:left="964" w:hanging="567"/>
        <w:jc w:val="both"/>
        <w:rPr>
          <w:rFonts w:ascii="Times New Roman" w:hAnsi="Times New Roman" w:cs="Times New Roman"/>
        </w:rPr>
      </w:pPr>
      <w:r w:rsidRPr="0039322C">
        <w:rPr>
          <w:rFonts w:ascii="Times New Roman" w:hAnsi="Times New Roman" w:cs="Times New Roman"/>
        </w:rPr>
        <w:lastRenderedPageBreak/>
        <w:t xml:space="preserve">Pašvaldības amatpersonas vai Iestāžu vadītāji, kurus ieceļ, </w:t>
      </w:r>
      <w:proofErr w:type="spellStart"/>
      <w:r w:rsidRPr="0039322C">
        <w:rPr>
          <w:rFonts w:ascii="Times New Roman" w:hAnsi="Times New Roman" w:cs="Times New Roman"/>
        </w:rPr>
        <w:t>ievēl</w:t>
      </w:r>
      <w:proofErr w:type="spellEnd"/>
      <w:r w:rsidRPr="0039322C">
        <w:rPr>
          <w:rFonts w:ascii="Times New Roman" w:hAnsi="Times New Roman" w:cs="Times New Roman"/>
        </w:rPr>
        <w:t xml:space="preserve"> vai apstiprina amatā Dome – Domei;</w:t>
      </w:r>
    </w:p>
    <w:p w14:paraId="44EC63BC" w14:textId="77777777" w:rsidR="009E6DE5" w:rsidRPr="0039322C" w:rsidRDefault="009E6DE5" w:rsidP="0039322C">
      <w:pPr>
        <w:pStyle w:val="Sarakstarindkopa"/>
        <w:numPr>
          <w:ilvl w:val="1"/>
          <w:numId w:val="1"/>
        </w:numPr>
        <w:ind w:left="964" w:hanging="567"/>
        <w:jc w:val="both"/>
        <w:rPr>
          <w:rFonts w:ascii="Times New Roman" w:hAnsi="Times New Roman" w:cs="Times New Roman"/>
        </w:rPr>
      </w:pPr>
      <w:r w:rsidRPr="0039322C">
        <w:rPr>
          <w:rFonts w:ascii="Times New Roman" w:hAnsi="Times New Roman" w:cs="Times New Roman"/>
        </w:rPr>
        <w:t xml:space="preserve">Pašvaldības administrācijas darbinieki – Pašvaldības izpilddirektoram; </w:t>
      </w:r>
    </w:p>
    <w:p w14:paraId="3BBB02D5" w14:textId="77777777" w:rsidR="009E6DE5" w:rsidRPr="0039322C" w:rsidRDefault="009E6DE5" w:rsidP="0039322C">
      <w:pPr>
        <w:pStyle w:val="Sarakstarindkopa"/>
        <w:numPr>
          <w:ilvl w:val="1"/>
          <w:numId w:val="1"/>
        </w:numPr>
        <w:ind w:left="964" w:hanging="567"/>
        <w:jc w:val="both"/>
        <w:rPr>
          <w:rFonts w:ascii="Times New Roman" w:hAnsi="Times New Roman" w:cs="Times New Roman"/>
        </w:rPr>
      </w:pPr>
      <w:r w:rsidRPr="0039322C">
        <w:rPr>
          <w:rFonts w:ascii="Times New Roman" w:hAnsi="Times New Roman" w:cs="Times New Roman"/>
        </w:rPr>
        <w:t>Iestāžu darbinieki - attiecīgās Iestādes vadītājam.</w:t>
      </w:r>
    </w:p>
    <w:p w14:paraId="10686F90" w14:textId="77777777" w:rsidR="009E6DE5" w:rsidRPr="0039322C" w:rsidRDefault="009E6DE5" w:rsidP="0039322C">
      <w:pPr>
        <w:pStyle w:val="Sarakstarindkopa"/>
        <w:numPr>
          <w:ilvl w:val="0"/>
          <w:numId w:val="1"/>
        </w:numPr>
        <w:ind w:left="397" w:hanging="397"/>
        <w:jc w:val="both"/>
        <w:rPr>
          <w:rFonts w:ascii="Times New Roman" w:hAnsi="Times New Roman" w:cs="Times New Roman"/>
        </w:rPr>
      </w:pPr>
      <w:r w:rsidRPr="0039322C">
        <w:rPr>
          <w:rFonts w:ascii="Times New Roman" w:hAnsi="Times New Roman" w:cs="Times New Roman"/>
        </w:rPr>
        <w:t>Valsts amatpersona iesniegumā norāda:</w:t>
      </w:r>
    </w:p>
    <w:p w14:paraId="118C940C" w14:textId="77777777" w:rsidR="009E6DE5" w:rsidRPr="0039322C" w:rsidRDefault="009E6DE5" w:rsidP="0039322C">
      <w:pPr>
        <w:pStyle w:val="Sarakstarindkopa"/>
        <w:numPr>
          <w:ilvl w:val="1"/>
          <w:numId w:val="1"/>
        </w:numPr>
        <w:ind w:left="964" w:hanging="567"/>
        <w:jc w:val="both"/>
        <w:rPr>
          <w:rFonts w:ascii="Times New Roman" w:hAnsi="Times New Roman" w:cs="Times New Roman"/>
        </w:rPr>
      </w:pPr>
      <w:r w:rsidRPr="0039322C">
        <w:rPr>
          <w:rFonts w:ascii="Times New Roman" w:hAnsi="Times New Roman" w:cs="Times New Roman"/>
        </w:rPr>
        <w:t>vārdu, uzvārdu, ieņemamo amatu;</w:t>
      </w:r>
    </w:p>
    <w:p w14:paraId="591854B1" w14:textId="77777777" w:rsidR="009E6DE5" w:rsidRPr="0039322C" w:rsidRDefault="009E6DE5" w:rsidP="0039322C">
      <w:pPr>
        <w:pStyle w:val="Sarakstarindkopa"/>
        <w:numPr>
          <w:ilvl w:val="1"/>
          <w:numId w:val="1"/>
        </w:numPr>
        <w:ind w:left="964" w:hanging="567"/>
        <w:jc w:val="both"/>
        <w:rPr>
          <w:rFonts w:ascii="Times New Roman" w:hAnsi="Times New Roman" w:cs="Times New Roman"/>
        </w:rPr>
      </w:pPr>
      <w:r w:rsidRPr="0039322C">
        <w:rPr>
          <w:rFonts w:ascii="Times New Roman" w:hAnsi="Times New Roman" w:cs="Times New Roman"/>
        </w:rPr>
        <w:t xml:space="preserve"> amatu, kura pildīšanai nepieciešama Institūcijas atļauja;</w:t>
      </w:r>
    </w:p>
    <w:p w14:paraId="1575FD52" w14:textId="77777777" w:rsidR="009E6DE5" w:rsidRPr="0039322C" w:rsidRDefault="009E6DE5" w:rsidP="0039322C">
      <w:pPr>
        <w:pStyle w:val="Sarakstarindkopa"/>
        <w:numPr>
          <w:ilvl w:val="1"/>
          <w:numId w:val="1"/>
        </w:numPr>
        <w:ind w:left="964" w:hanging="567"/>
        <w:jc w:val="both"/>
        <w:rPr>
          <w:rFonts w:ascii="Times New Roman" w:hAnsi="Times New Roman" w:cs="Times New Roman"/>
        </w:rPr>
      </w:pPr>
      <w:r w:rsidRPr="0039322C">
        <w:rPr>
          <w:rFonts w:ascii="Times New Roman" w:hAnsi="Times New Roman" w:cs="Times New Roman"/>
        </w:rPr>
        <w:t xml:space="preserve">amata pienākumus, kurus tā pildīs citā amatā, </w:t>
      </w:r>
    </w:p>
    <w:p w14:paraId="6A83DF4B" w14:textId="77777777" w:rsidR="009E6DE5" w:rsidRPr="0039322C" w:rsidRDefault="009E6DE5" w:rsidP="0039322C">
      <w:pPr>
        <w:pStyle w:val="Sarakstarindkopa"/>
        <w:numPr>
          <w:ilvl w:val="1"/>
          <w:numId w:val="1"/>
        </w:numPr>
        <w:ind w:left="964" w:hanging="567"/>
        <w:jc w:val="both"/>
        <w:rPr>
          <w:rFonts w:ascii="Times New Roman" w:hAnsi="Times New Roman" w:cs="Times New Roman"/>
        </w:rPr>
      </w:pPr>
      <w:r w:rsidRPr="0039322C">
        <w:rPr>
          <w:rFonts w:ascii="Times New Roman" w:hAnsi="Times New Roman" w:cs="Times New Roman"/>
        </w:rPr>
        <w:t>amata, kura pildīšanai nepieciešama atļauja, ietekmi uz amata pienākumu izpildi;</w:t>
      </w:r>
    </w:p>
    <w:p w14:paraId="601A3C67" w14:textId="77777777" w:rsidR="009E6DE5" w:rsidRPr="0039322C" w:rsidRDefault="009E6DE5" w:rsidP="0039322C">
      <w:pPr>
        <w:pStyle w:val="Sarakstarindkopa"/>
        <w:numPr>
          <w:ilvl w:val="1"/>
          <w:numId w:val="1"/>
        </w:numPr>
        <w:ind w:left="964" w:hanging="567"/>
        <w:jc w:val="both"/>
        <w:rPr>
          <w:rFonts w:ascii="Times New Roman" w:hAnsi="Times New Roman" w:cs="Times New Roman"/>
        </w:rPr>
      </w:pPr>
      <w:r w:rsidRPr="0039322C">
        <w:rPr>
          <w:rFonts w:ascii="Times New Roman" w:hAnsi="Times New Roman" w:cs="Times New Roman"/>
        </w:rPr>
        <w:t>amata pienākumu izpildei nepieciešamais laiks;</w:t>
      </w:r>
    </w:p>
    <w:p w14:paraId="698C146E" w14:textId="77777777" w:rsidR="009E6DE5" w:rsidRPr="0039322C" w:rsidRDefault="009E6DE5" w:rsidP="0039322C">
      <w:pPr>
        <w:pStyle w:val="Sarakstarindkopa"/>
        <w:numPr>
          <w:ilvl w:val="1"/>
          <w:numId w:val="1"/>
        </w:numPr>
        <w:ind w:left="964" w:hanging="567"/>
        <w:jc w:val="both"/>
        <w:rPr>
          <w:rFonts w:ascii="Times New Roman" w:hAnsi="Times New Roman" w:cs="Times New Roman"/>
        </w:rPr>
      </w:pPr>
      <w:r w:rsidRPr="0039322C">
        <w:rPr>
          <w:rFonts w:ascii="Times New Roman" w:hAnsi="Times New Roman" w:cs="Times New Roman"/>
        </w:rPr>
        <w:t xml:space="preserve">apliecinājumu, ka amata pienākumu savienošana </w:t>
      </w:r>
      <w:r w:rsidRPr="0039322C">
        <w:rPr>
          <w:rFonts w:ascii="Times New Roman" w:hAnsi="Times New Roman" w:cs="Times New Roman"/>
          <w:shd w:val="clear" w:color="auto" w:fill="FFFFFF"/>
        </w:rPr>
        <w:t> nerada interešu konfliktu, nav pretrunā ar valsts amatpersonai saistošām ētikas normām un nekaitē valsts amatpersonas tiešo pienākumu pildīšanai.</w:t>
      </w:r>
    </w:p>
    <w:p w14:paraId="3DF8B812" w14:textId="77777777" w:rsidR="009E6DE5" w:rsidRPr="0039322C" w:rsidRDefault="009E6DE5" w:rsidP="0039322C">
      <w:pPr>
        <w:pStyle w:val="Sarakstarindkopa"/>
        <w:numPr>
          <w:ilvl w:val="0"/>
          <w:numId w:val="1"/>
        </w:numPr>
        <w:ind w:left="397" w:hanging="397"/>
        <w:jc w:val="both"/>
        <w:rPr>
          <w:rFonts w:ascii="Times New Roman" w:hAnsi="Times New Roman" w:cs="Times New Roman"/>
        </w:rPr>
      </w:pPr>
      <w:r w:rsidRPr="0039322C">
        <w:rPr>
          <w:rFonts w:ascii="Times New Roman" w:hAnsi="Times New Roman" w:cs="Times New Roman"/>
        </w:rPr>
        <w:t>Institūcijas vadītājs vai Dome pēc Noteikumu 13.punktā minētā iesnieguma saņemšanas, izvērtējot tiesiskos un faktiskos apstākļus un atbilstību amatpersonai saistošām ētikas normām un valsts amatpersonas amatu savienošanas iespējas, likuma “Par interešu konflikta novēršanu valsts amatpersonu darbībā” 8.</w:t>
      </w:r>
      <w:r w:rsidRPr="0039322C">
        <w:rPr>
          <w:rFonts w:ascii="Times New Roman" w:hAnsi="Times New Roman" w:cs="Times New Roman"/>
          <w:vertAlign w:val="superscript"/>
        </w:rPr>
        <w:t>1</w:t>
      </w:r>
      <w:r w:rsidRPr="0039322C">
        <w:rPr>
          <w:rFonts w:ascii="Times New Roman" w:hAnsi="Times New Roman" w:cs="Times New Roman"/>
        </w:rPr>
        <w:t>pantā noteiktajā kārtībā pieņem lēmumu par atļauju valsts amatpersonai savienot amatus vai lēmumu par atteikumu izsniegt atļauju amatu savienošanai.</w:t>
      </w:r>
    </w:p>
    <w:p w14:paraId="09BA6AE7" w14:textId="77777777" w:rsidR="009E6DE5" w:rsidRPr="0039322C" w:rsidRDefault="009E6DE5" w:rsidP="0039322C">
      <w:pPr>
        <w:pStyle w:val="Sarakstarindkopa"/>
        <w:numPr>
          <w:ilvl w:val="0"/>
          <w:numId w:val="1"/>
        </w:numPr>
        <w:ind w:left="397" w:hanging="397"/>
        <w:jc w:val="both"/>
        <w:rPr>
          <w:rFonts w:ascii="Times New Roman" w:hAnsi="Times New Roman" w:cs="Times New Roman"/>
        </w:rPr>
      </w:pPr>
      <w:r w:rsidRPr="0039322C">
        <w:rPr>
          <w:rFonts w:ascii="Times New Roman" w:hAnsi="Times New Roman" w:cs="Times New Roman"/>
        </w:rPr>
        <w:t>Ja valsts amatpersona ieņem vairākus valsts amatpersonas amatus, rakstveida atļauja saņemama katram amatam, kura savienošanai ar citu amatu saskaņā ar   likuma “Par interešu konflikta novēršanu valsts amatpersonu darbībā” un Noteikumiem ir nepieciešama atļauja. Vienlaicīgi, ja:</w:t>
      </w:r>
    </w:p>
    <w:p w14:paraId="4FA3C3A8" w14:textId="77777777" w:rsidR="009E6DE5" w:rsidRPr="0039322C" w:rsidRDefault="009E6DE5" w:rsidP="0039322C">
      <w:pPr>
        <w:pStyle w:val="Sarakstarindkopa"/>
        <w:numPr>
          <w:ilvl w:val="1"/>
          <w:numId w:val="1"/>
        </w:numPr>
        <w:ind w:left="964" w:hanging="567"/>
        <w:jc w:val="both"/>
        <w:rPr>
          <w:rFonts w:ascii="Times New Roman" w:hAnsi="Times New Roman" w:cs="Times New Roman"/>
        </w:rPr>
      </w:pPr>
      <w:r w:rsidRPr="0039322C">
        <w:rPr>
          <w:rFonts w:ascii="Times New Roman" w:hAnsi="Times New Roman" w:cs="Times New Roman"/>
        </w:rPr>
        <w:t xml:space="preserve">Institūcija, kas ieceļ, </w:t>
      </w:r>
      <w:proofErr w:type="spellStart"/>
      <w:r w:rsidRPr="0039322C">
        <w:rPr>
          <w:rFonts w:ascii="Times New Roman" w:hAnsi="Times New Roman" w:cs="Times New Roman"/>
        </w:rPr>
        <w:t>ievēl</w:t>
      </w:r>
      <w:proofErr w:type="spellEnd"/>
      <w:r w:rsidRPr="0039322C">
        <w:rPr>
          <w:rFonts w:ascii="Times New Roman" w:hAnsi="Times New Roman" w:cs="Times New Roman"/>
        </w:rPr>
        <w:t xml:space="preserve"> vai apstiprina personu/darbinieku valsts amatpersonas amatā, ir tā pati, kura lemj par atļauju savienot valsts amatpersonas amatu ar citiem amatiem, pamatojoties uz personas sniegto informāciju, jautājumu par atļauju savienot amatus izlemj, jau ieceļot, ievēlot vai apstiprinot personu attiecīgajā amatā. Šādā gadījumā nav nepieciešamas citas atļaujas attiecīgo amatu savstarpējai savienošanai;</w:t>
      </w:r>
    </w:p>
    <w:p w14:paraId="5895F685" w14:textId="77777777" w:rsidR="009E6DE5" w:rsidRPr="0039322C" w:rsidRDefault="009E6DE5" w:rsidP="0039322C">
      <w:pPr>
        <w:pStyle w:val="Sarakstarindkopa"/>
        <w:numPr>
          <w:ilvl w:val="1"/>
          <w:numId w:val="1"/>
        </w:numPr>
        <w:ind w:left="964" w:hanging="567"/>
        <w:jc w:val="both"/>
        <w:rPr>
          <w:rFonts w:ascii="Times New Roman" w:hAnsi="Times New Roman" w:cs="Times New Roman"/>
        </w:rPr>
      </w:pPr>
      <w:r w:rsidRPr="0039322C">
        <w:rPr>
          <w:rFonts w:ascii="Times New Roman" w:hAnsi="Times New Roman" w:cs="Times New Roman"/>
        </w:rPr>
        <w:t xml:space="preserve">valsts amatpersona darba devēja vai Institūcijas, kas iecēla viņu amatā, uzdevumā (lēmums/rīkojums) veic kādus papildu pienākumus pie attiecīgā darba devēja/institūcijā (komisijā, darba grupā, </w:t>
      </w:r>
      <w:proofErr w:type="spellStart"/>
      <w:r w:rsidRPr="0039322C">
        <w:rPr>
          <w:rFonts w:ascii="Times New Roman" w:hAnsi="Times New Roman" w:cs="Times New Roman"/>
        </w:rPr>
        <w:t>utml</w:t>
      </w:r>
      <w:proofErr w:type="spellEnd"/>
      <w:r w:rsidRPr="0039322C">
        <w:rPr>
          <w:rFonts w:ascii="Times New Roman" w:hAnsi="Times New Roman" w:cs="Times New Roman"/>
        </w:rPr>
        <w:t>.), šāda papildu pienākumu (papildus darba) pildīšana nav uzskatāma par atsevišķu amatu. Valsts amatpersona minētos papildu pienākumus veic sava amata ietvaros, kā dēļ, amatu savienošana nav veicama. Izņemot gadījumu, ja papildu pienākumi (amats) atbilst Likuma 4.pantā noteiktajam un, šim amatam ir nosakāms valsts amatpersonas statuss.</w:t>
      </w:r>
    </w:p>
    <w:p w14:paraId="0C1F3B24" w14:textId="77777777" w:rsidR="009E6DE5" w:rsidRPr="0039322C" w:rsidRDefault="009E6DE5" w:rsidP="0039322C">
      <w:pPr>
        <w:pStyle w:val="Sarakstarindkopa"/>
        <w:numPr>
          <w:ilvl w:val="0"/>
          <w:numId w:val="1"/>
        </w:numPr>
        <w:ind w:left="397" w:hanging="397"/>
        <w:jc w:val="both"/>
        <w:rPr>
          <w:rFonts w:ascii="Times New Roman" w:hAnsi="Times New Roman" w:cs="Times New Roman"/>
        </w:rPr>
      </w:pPr>
      <w:r w:rsidRPr="0039322C">
        <w:rPr>
          <w:rFonts w:ascii="Times New Roman" w:hAnsi="Times New Roman" w:cs="Times New Roman"/>
        </w:rPr>
        <w:t xml:space="preserve">Valsts amatpersonai ir pienākums nekavējoties </w:t>
      </w:r>
      <w:proofErr w:type="spellStart"/>
      <w:r w:rsidRPr="0039322C">
        <w:rPr>
          <w:rFonts w:ascii="Times New Roman" w:hAnsi="Times New Roman" w:cs="Times New Roman"/>
        </w:rPr>
        <w:t>rakstveidā</w:t>
      </w:r>
      <w:proofErr w:type="spellEnd"/>
      <w:r w:rsidRPr="0039322C">
        <w:rPr>
          <w:rFonts w:ascii="Times New Roman" w:hAnsi="Times New Roman" w:cs="Times New Roman"/>
        </w:rPr>
        <w:t xml:space="preserve"> informēt Institūciju, kas izsniegusi amata savienošanas atļauju, par to, ka ir mainījušies tiesiskie un faktiskie apstākļi, kādi pastāvēja amatu savienošanas atļaujas izsniegšanas laikā.</w:t>
      </w:r>
    </w:p>
    <w:p w14:paraId="252C79FE" w14:textId="77777777" w:rsidR="009E6DE5" w:rsidRPr="0039322C" w:rsidRDefault="009E6DE5" w:rsidP="0039322C">
      <w:pPr>
        <w:pStyle w:val="Sarakstarindkopa"/>
        <w:numPr>
          <w:ilvl w:val="0"/>
          <w:numId w:val="1"/>
        </w:numPr>
        <w:ind w:left="397" w:hanging="397"/>
        <w:jc w:val="both"/>
        <w:rPr>
          <w:rFonts w:ascii="Times New Roman" w:hAnsi="Times New Roman" w:cs="Times New Roman"/>
        </w:rPr>
      </w:pPr>
      <w:r w:rsidRPr="0039322C">
        <w:rPr>
          <w:rFonts w:ascii="Times New Roman" w:hAnsi="Times New Roman" w:cs="Times New Roman"/>
        </w:rPr>
        <w:t>Saņemot Noteikumu 16.punktā minēto informāciju, Institūcijas vadītājs vai Dome pārskata attiecīgajai valsts amatpersonai izsniegtās amatu savienošanas atļaujas, izvērtējot, vai nav mainījušies tiesiskie un faktiskie apstākļi, kādi pastāvēja atļaujas izsniegšanas laikā, vai valsts amatpersonas konkrētā amata savienošana joprojām nerada interešu konfliktu, nav pretrunā ar valsts amatpersonai saistošām ētikas normām un nekaitē valsts amatpersonas tiešo amata pienākumu pildīšanai.</w:t>
      </w:r>
    </w:p>
    <w:p w14:paraId="3650DBAB" w14:textId="77777777" w:rsidR="009E6DE5" w:rsidRPr="0039322C" w:rsidRDefault="009E6DE5" w:rsidP="0039322C">
      <w:pPr>
        <w:pStyle w:val="Sarakstarindkopa"/>
        <w:numPr>
          <w:ilvl w:val="0"/>
          <w:numId w:val="1"/>
        </w:numPr>
        <w:ind w:left="397" w:hanging="397"/>
        <w:jc w:val="both"/>
        <w:rPr>
          <w:rFonts w:ascii="Times New Roman" w:hAnsi="Times New Roman" w:cs="Times New Roman"/>
        </w:rPr>
      </w:pPr>
      <w:r w:rsidRPr="0039322C">
        <w:rPr>
          <w:rFonts w:ascii="Times New Roman" w:hAnsi="Times New Roman" w:cs="Times New Roman"/>
        </w:rPr>
        <w:t>Ja pēc tam, kad stājies spēkā lēmums par atļaujas izsniegšanu amatu savienošanai, ir mainījušies tiesiski vai faktiskie apstākļi (amatu savienošana rada interešu konfliktu, ir pretrunā ar valsts amatpersonai saistošām ētikas normām vai kaitē valsts amatpersonas tiešo pienākumu pildīšanai) un šāda apstākļu maiņa nepieļauj turpmāku amatu savienošanu, attiecīgā Institūcija atceļ lēmumu par atļaujas izsniegšanu amatu savienošanai.</w:t>
      </w:r>
    </w:p>
    <w:p w14:paraId="5707F328" w14:textId="77777777" w:rsidR="009E6DE5" w:rsidRPr="0039322C" w:rsidRDefault="009E6DE5" w:rsidP="0039322C">
      <w:pPr>
        <w:ind w:left="142"/>
        <w:jc w:val="both"/>
        <w:rPr>
          <w:rFonts w:ascii="Times New Roman" w:hAnsi="Times New Roman" w:cs="Times New Roman"/>
        </w:rPr>
      </w:pPr>
    </w:p>
    <w:p w14:paraId="67081CAC" w14:textId="355E785F" w:rsidR="009E6DE5" w:rsidRPr="0039322C" w:rsidRDefault="009E6DE5" w:rsidP="006B27A0">
      <w:pPr>
        <w:pStyle w:val="Sarakstarindkopa"/>
        <w:numPr>
          <w:ilvl w:val="0"/>
          <w:numId w:val="2"/>
        </w:numPr>
        <w:jc w:val="center"/>
        <w:rPr>
          <w:rFonts w:ascii="Times New Roman" w:hAnsi="Times New Roman" w:cs="Times New Roman"/>
          <w:b/>
        </w:rPr>
      </w:pPr>
      <w:r w:rsidRPr="0039322C">
        <w:rPr>
          <w:rFonts w:ascii="Times New Roman" w:hAnsi="Times New Roman" w:cs="Times New Roman"/>
          <w:b/>
        </w:rPr>
        <w:t>Kārtība, kādā valsts amatpersonas un darbinieki</w:t>
      </w:r>
    </w:p>
    <w:p w14:paraId="3D40D5D7" w14:textId="77777777" w:rsidR="009E6DE5" w:rsidRPr="0039322C" w:rsidRDefault="009E6DE5" w:rsidP="0039322C">
      <w:pPr>
        <w:jc w:val="center"/>
        <w:rPr>
          <w:rFonts w:ascii="Times New Roman" w:hAnsi="Times New Roman" w:cs="Times New Roman"/>
          <w:b/>
        </w:rPr>
      </w:pPr>
      <w:r w:rsidRPr="0039322C">
        <w:rPr>
          <w:rFonts w:ascii="Times New Roman" w:hAnsi="Times New Roman" w:cs="Times New Roman"/>
          <w:b/>
        </w:rPr>
        <w:t xml:space="preserve">ziņo par iespējamiem pārkāpumiem (t.sk. </w:t>
      </w:r>
      <w:proofErr w:type="spellStart"/>
      <w:r w:rsidRPr="0039322C">
        <w:rPr>
          <w:rFonts w:ascii="Times New Roman" w:hAnsi="Times New Roman" w:cs="Times New Roman"/>
          <w:b/>
        </w:rPr>
        <w:t>koruptīvām</w:t>
      </w:r>
      <w:proofErr w:type="spellEnd"/>
      <w:r w:rsidRPr="0039322C">
        <w:rPr>
          <w:rFonts w:ascii="Times New Roman" w:hAnsi="Times New Roman" w:cs="Times New Roman"/>
          <w:b/>
        </w:rPr>
        <w:t xml:space="preserve"> darbībām)</w:t>
      </w:r>
    </w:p>
    <w:p w14:paraId="7B586D66" w14:textId="77777777" w:rsidR="009E6DE5" w:rsidRPr="0039322C" w:rsidRDefault="009E6DE5" w:rsidP="0039322C">
      <w:pPr>
        <w:jc w:val="both"/>
        <w:rPr>
          <w:rFonts w:ascii="Times New Roman" w:hAnsi="Times New Roman" w:cs="Times New Roman"/>
          <w:b/>
        </w:rPr>
      </w:pPr>
    </w:p>
    <w:p w14:paraId="0A69C929" w14:textId="77777777" w:rsidR="009E6DE5" w:rsidRPr="0039322C" w:rsidRDefault="009E6DE5" w:rsidP="0039322C">
      <w:pPr>
        <w:pStyle w:val="Sarakstarindkopa"/>
        <w:numPr>
          <w:ilvl w:val="0"/>
          <w:numId w:val="1"/>
        </w:numPr>
        <w:ind w:left="397" w:hanging="397"/>
        <w:jc w:val="both"/>
        <w:rPr>
          <w:rFonts w:ascii="Times New Roman" w:hAnsi="Times New Roman" w:cs="Times New Roman"/>
        </w:rPr>
      </w:pPr>
      <w:r w:rsidRPr="0039322C">
        <w:rPr>
          <w:rFonts w:ascii="Times New Roman" w:hAnsi="Times New Roman" w:cs="Times New Roman"/>
        </w:rPr>
        <w:t xml:space="preserve">Valsts amatpersona vai darbinieks šajos Noteikumos noteiktajā kārtībā sniedz informāciju par iespējamiem pārkāpumiem (t.sk. </w:t>
      </w:r>
      <w:proofErr w:type="spellStart"/>
      <w:r w:rsidRPr="0039322C">
        <w:rPr>
          <w:rFonts w:ascii="Times New Roman" w:hAnsi="Times New Roman" w:cs="Times New Roman"/>
        </w:rPr>
        <w:t>koruptīvām</w:t>
      </w:r>
      <w:proofErr w:type="spellEnd"/>
      <w:r w:rsidRPr="0039322C">
        <w:rPr>
          <w:rFonts w:ascii="Times New Roman" w:hAnsi="Times New Roman" w:cs="Times New Roman"/>
        </w:rPr>
        <w:t xml:space="preserve"> darbībām), kuros iesaistīta cita Pašvaldības valsts amatpersona vai darbinieks.</w:t>
      </w:r>
    </w:p>
    <w:p w14:paraId="1756DAFA" w14:textId="77777777" w:rsidR="009E6DE5" w:rsidRPr="0039322C" w:rsidRDefault="009E6DE5" w:rsidP="0039322C">
      <w:pPr>
        <w:pStyle w:val="Sarakstarindkopa"/>
        <w:numPr>
          <w:ilvl w:val="0"/>
          <w:numId w:val="1"/>
        </w:numPr>
        <w:ind w:left="397" w:hanging="397"/>
        <w:jc w:val="both"/>
        <w:rPr>
          <w:rFonts w:ascii="Times New Roman" w:hAnsi="Times New Roman" w:cs="Times New Roman"/>
        </w:rPr>
      </w:pPr>
      <w:r w:rsidRPr="0039322C">
        <w:rPr>
          <w:rFonts w:ascii="Times New Roman" w:hAnsi="Times New Roman" w:cs="Times New Roman"/>
        </w:rPr>
        <w:lastRenderedPageBreak/>
        <w:t xml:space="preserve">Konstatējot iespējamu pārkāpumu (t.sk. </w:t>
      </w:r>
      <w:proofErr w:type="spellStart"/>
      <w:r w:rsidRPr="0039322C">
        <w:rPr>
          <w:rFonts w:ascii="Times New Roman" w:hAnsi="Times New Roman" w:cs="Times New Roman"/>
        </w:rPr>
        <w:t>koruptīvu</w:t>
      </w:r>
      <w:proofErr w:type="spellEnd"/>
      <w:r w:rsidRPr="0039322C">
        <w:rPr>
          <w:rFonts w:ascii="Times New Roman" w:hAnsi="Times New Roman" w:cs="Times New Roman"/>
        </w:rPr>
        <w:t xml:space="preserve"> darbību) Pašvaldībā, tās Iestādē vai pašvaldības kapitālsabiedrībā, darbinieks (amatpersona) ziņo par konstatēto gadījumu, izmantojot vienu no šādiem ziņošanas veidiem:</w:t>
      </w:r>
    </w:p>
    <w:p w14:paraId="7A1B5B52" w14:textId="1418DB5A" w:rsidR="009E6DE5" w:rsidRPr="0039322C" w:rsidRDefault="009E6DE5" w:rsidP="0039322C">
      <w:pPr>
        <w:pStyle w:val="Sarakstarindkopa"/>
        <w:numPr>
          <w:ilvl w:val="1"/>
          <w:numId w:val="1"/>
        </w:numPr>
        <w:ind w:left="964" w:hanging="567"/>
        <w:jc w:val="both"/>
        <w:rPr>
          <w:rFonts w:ascii="Times New Roman" w:hAnsi="Times New Roman" w:cs="Times New Roman"/>
        </w:rPr>
      </w:pPr>
      <w:r w:rsidRPr="0039322C">
        <w:rPr>
          <w:rFonts w:ascii="Times New Roman" w:hAnsi="Times New Roman" w:cs="Times New Roman"/>
        </w:rPr>
        <w:t xml:space="preserve">brīvas formas </w:t>
      </w:r>
      <w:r w:rsidR="006B27A0" w:rsidRPr="0039322C">
        <w:rPr>
          <w:rFonts w:ascii="Times New Roman" w:hAnsi="Times New Roman" w:cs="Times New Roman"/>
        </w:rPr>
        <w:t>rakstveida</w:t>
      </w:r>
      <w:r w:rsidRPr="0039322C">
        <w:rPr>
          <w:rFonts w:ascii="Times New Roman" w:hAnsi="Times New Roman" w:cs="Times New Roman"/>
        </w:rPr>
        <w:t xml:space="preserve"> iesniegums Pašvaldības izpilddirektoram;</w:t>
      </w:r>
    </w:p>
    <w:p w14:paraId="068B42F7" w14:textId="77777777" w:rsidR="009E6DE5" w:rsidRPr="0039322C" w:rsidRDefault="009E6DE5" w:rsidP="0039322C">
      <w:pPr>
        <w:pStyle w:val="Sarakstarindkopa"/>
        <w:numPr>
          <w:ilvl w:val="1"/>
          <w:numId w:val="1"/>
        </w:numPr>
        <w:ind w:left="964" w:hanging="567"/>
        <w:jc w:val="both"/>
        <w:rPr>
          <w:rFonts w:ascii="Times New Roman" w:hAnsi="Times New Roman" w:cs="Times New Roman"/>
        </w:rPr>
      </w:pPr>
      <w:r w:rsidRPr="0039322C">
        <w:rPr>
          <w:rFonts w:ascii="Times New Roman" w:hAnsi="Times New Roman" w:cs="Times New Roman"/>
        </w:rPr>
        <w:t xml:space="preserve">brīvas formas elektronisks iesniegums uz e-pasta adresi: </w:t>
      </w:r>
      <w:hyperlink r:id="rId8" w:history="1">
        <w:r w:rsidRPr="0039322C">
          <w:rPr>
            <w:rStyle w:val="Hipersaite"/>
            <w:rFonts w:ascii="Times New Roman" w:hAnsi="Times New Roman" w:cs="Times New Roman"/>
            <w:color w:val="auto"/>
            <w:u w:val="none"/>
          </w:rPr>
          <w:t>trauksme@limbazunovads.lv</w:t>
        </w:r>
      </w:hyperlink>
      <w:r w:rsidRPr="0039322C">
        <w:rPr>
          <w:rFonts w:ascii="Times New Roman" w:hAnsi="Times New Roman" w:cs="Times New Roman"/>
        </w:rPr>
        <w:t>.;</w:t>
      </w:r>
    </w:p>
    <w:p w14:paraId="2794C00B" w14:textId="77777777" w:rsidR="009E6DE5" w:rsidRPr="0039322C" w:rsidRDefault="009E6DE5" w:rsidP="0039322C">
      <w:pPr>
        <w:pStyle w:val="Sarakstarindkopa"/>
        <w:numPr>
          <w:ilvl w:val="1"/>
          <w:numId w:val="1"/>
        </w:numPr>
        <w:ind w:left="964" w:hanging="567"/>
        <w:jc w:val="both"/>
        <w:rPr>
          <w:rFonts w:ascii="Times New Roman" w:hAnsi="Times New Roman" w:cs="Times New Roman"/>
        </w:rPr>
      </w:pPr>
      <w:r w:rsidRPr="0039322C">
        <w:rPr>
          <w:rFonts w:ascii="Times New Roman" w:hAnsi="Times New Roman" w:cs="Times New Roman"/>
        </w:rPr>
        <w:t xml:space="preserve">telefoniska saziņa ar Pašvaldības izpilddirektoru, kurš </w:t>
      </w:r>
      <w:proofErr w:type="spellStart"/>
      <w:r w:rsidRPr="0039322C">
        <w:rPr>
          <w:rFonts w:ascii="Times New Roman" w:hAnsi="Times New Roman" w:cs="Times New Roman"/>
        </w:rPr>
        <w:t>rakstveidā</w:t>
      </w:r>
      <w:proofErr w:type="spellEnd"/>
      <w:r w:rsidRPr="0039322C">
        <w:rPr>
          <w:rFonts w:ascii="Times New Roman" w:hAnsi="Times New Roman" w:cs="Times New Roman"/>
        </w:rPr>
        <w:t xml:space="preserve"> noformē sniegto informāciju.;</w:t>
      </w:r>
    </w:p>
    <w:p w14:paraId="10983653" w14:textId="2D3F2886" w:rsidR="009E6DE5" w:rsidRPr="0039322C" w:rsidRDefault="009E6DE5" w:rsidP="0039322C">
      <w:pPr>
        <w:pStyle w:val="Sarakstarindkopa"/>
        <w:numPr>
          <w:ilvl w:val="1"/>
          <w:numId w:val="1"/>
        </w:numPr>
        <w:ind w:left="964" w:hanging="567"/>
        <w:jc w:val="both"/>
        <w:rPr>
          <w:rFonts w:ascii="Times New Roman" w:hAnsi="Times New Roman" w:cs="Times New Roman"/>
        </w:rPr>
      </w:pPr>
      <w:r w:rsidRPr="0039322C">
        <w:rPr>
          <w:rFonts w:ascii="Times New Roman" w:hAnsi="Times New Roman" w:cs="Times New Roman"/>
        </w:rPr>
        <w:t xml:space="preserve">ziņo Korupcijas novēršanas un apkarošanas birojam, aizpildot biroja mājas lapā </w:t>
      </w:r>
      <w:hyperlink r:id="rId9" w:history="1">
        <w:r w:rsidRPr="0039322C">
          <w:rPr>
            <w:rStyle w:val="Hipersaite"/>
            <w:rFonts w:ascii="Times New Roman" w:hAnsi="Times New Roman" w:cs="Times New Roman"/>
            <w:color w:val="auto"/>
            <w:u w:val="none"/>
          </w:rPr>
          <w:t>www.knab.gov.lv</w:t>
        </w:r>
      </w:hyperlink>
      <w:r w:rsidRPr="0039322C">
        <w:rPr>
          <w:rFonts w:ascii="Times New Roman" w:hAnsi="Times New Roman" w:cs="Times New Roman"/>
        </w:rPr>
        <w:t xml:space="preserve"> norādīto saziņas formu </w:t>
      </w:r>
      <w:hyperlink r:id="rId10" w:history="1">
        <w:r w:rsidRPr="0039322C">
          <w:rPr>
            <w:rStyle w:val="Hipersaite"/>
            <w:rFonts w:ascii="Times New Roman" w:hAnsi="Times New Roman" w:cs="Times New Roman"/>
            <w:color w:val="auto"/>
            <w:u w:val="none"/>
          </w:rPr>
          <w:t>https://www.knab.gov.lv/lv/zinot-par-parkapumu</w:t>
        </w:r>
      </w:hyperlink>
      <w:r w:rsidRPr="0039322C">
        <w:rPr>
          <w:rFonts w:ascii="Times New Roman" w:hAnsi="Times New Roman" w:cs="Times New Roman"/>
        </w:rPr>
        <w:t xml:space="preserve">. </w:t>
      </w:r>
    </w:p>
    <w:p w14:paraId="3A68B6D7" w14:textId="77777777" w:rsidR="009E6DE5" w:rsidRPr="0039322C" w:rsidRDefault="009E6DE5" w:rsidP="0039322C">
      <w:pPr>
        <w:pStyle w:val="Sarakstarindkopa"/>
        <w:numPr>
          <w:ilvl w:val="0"/>
          <w:numId w:val="1"/>
        </w:numPr>
        <w:ind w:left="397" w:hanging="397"/>
        <w:jc w:val="both"/>
        <w:rPr>
          <w:rFonts w:ascii="Times New Roman" w:hAnsi="Times New Roman" w:cs="Times New Roman"/>
        </w:rPr>
      </w:pPr>
      <w:r w:rsidRPr="0039322C">
        <w:rPr>
          <w:rFonts w:ascii="Times New Roman" w:hAnsi="Times New Roman" w:cs="Times New Roman"/>
        </w:rPr>
        <w:t>Informācijas sniedzējam ir tiesības nenorādīt savu vārdu, uzvārdu, amatu. Saņemtie ziņojumi ir ierobežotas pieejamības informācija.</w:t>
      </w:r>
    </w:p>
    <w:p w14:paraId="5E3B21C8" w14:textId="77777777" w:rsidR="009E6DE5" w:rsidRPr="0039322C" w:rsidRDefault="009E6DE5" w:rsidP="0039322C">
      <w:pPr>
        <w:pStyle w:val="Sarakstarindkopa"/>
        <w:numPr>
          <w:ilvl w:val="0"/>
          <w:numId w:val="1"/>
        </w:numPr>
        <w:ind w:left="397" w:hanging="397"/>
        <w:jc w:val="both"/>
        <w:rPr>
          <w:rFonts w:ascii="Times New Roman" w:hAnsi="Times New Roman" w:cs="Times New Roman"/>
        </w:rPr>
      </w:pPr>
      <w:r w:rsidRPr="0039322C">
        <w:rPr>
          <w:rFonts w:ascii="Times New Roman" w:hAnsi="Times New Roman" w:cs="Times New Roman"/>
        </w:rPr>
        <w:t>Darbinieks (amatpersona) var ziņot arī citos veidos, kas nav noteikti šajos Noteikumos. Ziņojumu formas trūkumi nevar būt par pamatu iesniegtā ziņojuma neizskatīšanai un Pašvaldības atbildīgo amatpersonu nereaģēšanai uz to pēc būtības.</w:t>
      </w:r>
    </w:p>
    <w:p w14:paraId="1D8BE108" w14:textId="77777777" w:rsidR="009E6DE5" w:rsidRPr="0039322C" w:rsidRDefault="009E6DE5" w:rsidP="0039322C">
      <w:pPr>
        <w:pStyle w:val="Sarakstarindkopa"/>
        <w:numPr>
          <w:ilvl w:val="0"/>
          <w:numId w:val="1"/>
        </w:numPr>
        <w:ind w:left="397" w:hanging="397"/>
        <w:jc w:val="both"/>
        <w:rPr>
          <w:rFonts w:ascii="Times New Roman" w:hAnsi="Times New Roman" w:cs="Times New Roman"/>
        </w:rPr>
      </w:pPr>
      <w:r w:rsidRPr="0039322C">
        <w:rPr>
          <w:rFonts w:ascii="Times New Roman" w:hAnsi="Times New Roman" w:cs="Times New Roman"/>
        </w:rPr>
        <w:t>Pašvaldības izpilddirektors un/vai Pašvaldības darbinieki, kuri iesaistīti sniegtās informācijas izskatīšanā, komunikācijā ar personālsastāvu un trešajām personām saņemto ziņu pārbaudei neatklāj informācijas sniedzēja identitāti, saņemtās informācijas faktu un tā saturu. Pašvaldības izpilddirektors nepieciešamības gadījumā vēršas tiesībaizsardzības iestādēs par konstatēto iespējamo noziedzīgo nodarījumu, ņemot vērā sniegtās informācijas saturu un konstatētā pārkāpuma būtību.</w:t>
      </w:r>
    </w:p>
    <w:p w14:paraId="1A44AE8D" w14:textId="77777777" w:rsidR="009E6DE5" w:rsidRPr="0039322C" w:rsidRDefault="009E6DE5" w:rsidP="0039322C">
      <w:pPr>
        <w:pStyle w:val="Sarakstarindkopa"/>
        <w:numPr>
          <w:ilvl w:val="0"/>
          <w:numId w:val="1"/>
        </w:numPr>
        <w:ind w:left="397" w:hanging="397"/>
        <w:jc w:val="both"/>
        <w:rPr>
          <w:rFonts w:ascii="Times New Roman" w:hAnsi="Times New Roman" w:cs="Times New Roman"/>
        </w:rPr>
      </w:pPr>
      <w:r w:rsidRPr="0039322C">
        <w:rPr>
          <w:rFonts w:ascii="Times New Roman" w:hAnsi="Times New Roman" w:cs="Times New Roman"/>
        </w:rPr>
        <w:t>Pašvaldības izpilddirektors, iepazīstoties ar ziņojumā ietverto informāciju, rīkojas atbilstoši spēkā esošo normatīvo aktu nosacījumiem un Pašvaldībā noteiktajai kārtībai. Pašvaldības izpilddirektoram ir pienākums nekavējoties informēt Korupcijas novēršanas un apkarošanas biroju par atklātajiem likuma “Par interešu konflikta novēršanu valsts amatpersonu darbībā” pārkāpumiem, kurus izdarījušas attiecīgās institūcijas valsts amatpersonas.</w:t>
      </w:r>
    </w:p>
    <w:p w14:paraId="2171D088" w14:textId="77777777" w:rsidR="009E6DE5" w:rsidRPr="0039322C" w:rsidRDefault="009E6DE5" w:rsidP="0039322C">
      <w:pPr>
        <w:jc w:val="center"/>
        <w:rPr>
          <w:rFonts w:ascii="Times New Roman" w:hAnsi="Times New Roman" w:cs="Times New Roman"/>
        </w:rPr>
      </w:pPr>
    </w:p>
    <w:p w14:paraId="2659AABA" w14:textId="3C608F7D" w:rsidR="009E6DE5" w:rsidRPr="0039322C" w:rsidRDefault="006B27A0" w:rsidP="006B27A0">
      <w:pPr>
        <w:pStyle w:val="Sarakstarindkopa"/>
        <w:numPr>
          <w:ilvl w:val="0"/>
          <w:numId w:val="2"/>
        </w:numPr>
        <w:jc w:val="center"/>
        <w:rPr>
          <w:rFonts w:ascii="Times New Roman" w:hAnsi="Times New Roman" w:cs="Times New Roman"/>
          <w:b/>
        </w:rPr>
      </w:pPr>
      <w:r>
        <w:rPr>
          <w:rFonts w:ascii="Times New Roman" w:hAnsi="Times New Roman" w:cs="Times New Roman"/>
          <w:b/>
        </w:rPr>
        <w:t>Noslēguma jautājums</w:t>
      </w:r>
      <w:bookmarkStart w:id="1" w:name="_GoBack"/>
      <w:bookmarkEnd w:id="1"/>
    </w:p>
    <w:p w14:paraId="58F779AF" w14:textId="77777777" w:rsidR="009E6DE5" w:rsidRPr="0039322C" w:rsidRDefault="009E6DE5" w:rsidP="0039322C">
      <w:pPr>
        <w:pStyle w:val="Sarakstarindkopa"/>
        <w:ind w:left="360"/>
        <w:jc w:val="center"/>
        <w:rPr>
          <w:rFonts w:ascii="Times New Roman" w:hAnsi="Times New Roman" w:cs="Times New Roman"/>
        </w:rPr>
      </w:pPr>
    </w:p>
    <w:p w14:paraId="29041FCB" w14:textId="77777777" w:rsidR="009E6DE5" w:rsidRPr="0039322C" w:rsidRDefault="009E6DE5" w:rsidP="0039322C">
      <w:pPr>
        <w:pStyle w:val="Sarakstarindkopa"/>
        <w:numPr>
          <w:ilvl w:val="0"/>
          <w:numId w:val="1"/>
        </w:numPr>
        <w:ind w:left="397" w:hanging="397"/>
        <w:jc w:val="both"/>
        <w:rPr>
          <w:rFonts w:ascii="Times New Roman" w:hAnsi="Times New Roman" w:cs="Times New Roman"/>
        </w:rPr>
      </w:pPr>
      <w:r w:rsidRPr="0039322C">
        <w:rPr>
          <w:rFonts w:ascii="Times New Roman" w:hAnsi="Times New Roman" w:cs="Times New Roman"/>
        </w:rPr>
        <w:t>Ar šo Noteikumu spēkā stāšanos spēku zaudē:</w:t>
      </w:r>
    </w:p>
    <w:p w14:paraId="1E4473D5" w14:textId="77777777" w:rsidR="009E6DE5" w:rsidRPr="0039322C" w:rsidRDefault="009E6DE5" w:rsidP="0039322C">
      <w:pPr>
        <w:pStyle w:val="Sarakstarindkopa"/>
        <w:numPr>
          <w:ilvl w:val="1"/>
          <w:numId w:val="1"/>
        </w:numPr>
        <w:ind w:left="964" w:hanging="567"/>
        <w:jc w:val="both"/>
        <w:rPr>
          <w:rFonts w:ascii="Times New Roman" w:hAnsi="Times New Roman" w:cs="Times New Roman"/>
        </w:rPr>
      </w:pPr>
      <w:r w:rsidRPr="0039322C">
        <w:rPr>
          <w:rFonts w:ascii="Times New Roman" w:hAnsi="Times New Roman" w:cs="Times New Roman"/>
        </w:rPr>
        <w:t xml:space="preserve">Salacgrīvas novada pašvaldības domes ar </w:t>
      </w:r>
      <w:r w:rsidRPr="0039322C">
        <w:rPr>
          <w:rFonts w:ascii="Times New Roman" w:hAnsi="Times New Roman" w:cs="Times New Roman"/>
          <w:lang w:eastAsia="lv-LV"/>
        </w:rPr>
        <w:t>2018.gada 19.decembra lēmumu Nr. 415 apstiprinātā kārtība “</w:t>
      </w:r>
      <w:r w:rsidRPr="0039322C">
        <w:rPr>
          <w:rFonts w:ascii="Times New Roman" w:hAnsi="Times New Roman" w:cs="Times New Roman"/>
        </w:rPr>
        <w:t xml:space="preserve">Kārtību, kādā darbinieks ziņo par iespējamiem pārkāpumiem un  </w:t>
      </w:r>
      <w:proofErr w:type="spellStart"/>
      <w:r w:rsidRPr="0039322C">
        <w:rPr>
          <w:rFonts w:ascii="Times New Roman" w:hAnsi="Times New Roman" w:cs="Times New Roman"/>
        </w:rPr>
        <w:t>koruptīvām</w:t>
      </w:r>
      <w:proofErr w:type="spellEnd"/>
      <w:r w:rsidRPr="0039322C">
        <w:rPr>
          <w:rFonts w:ascii="Times New Roman" w:hAnsi="Times New Roman" w:cs="Times New Roman"/>
        </w:rPr>
        <w:t xml:space="preserve"> darbībām Salacgrīvas novada pašvaldībā” (Protokols Nr.13; 32.);</w:t>
      </w:r>
    </w:p>
    <w:p w14:paraId="431C77FD" w14:textId="77777777" w:rsidR="009E6DE5" w:rsidRPr="0039322C" w:rsidRDefault="009E6DE5" w:rsidP="0039322C">
      <w:pPr>
        <w:pStyle w:val="Sarakstarindkopa"/>
        <w:numPr>
          <w:ilvl w:val="1"/>
          <w:numId w:val="1"/>
        </w:numPr>
        <w:ind w:left="964" w:hanging="567"/>
        <w:jc w:val="both"/>
        <w:rPr>
          <w:rFonts w:ascii="Times New Roman" w:hAnsi="Times New Roman" w:cs="Times New Roman"/>
        </w:rPr>
      </w:pPr>
      <w:r w:rsidRPr="0039322C">
        <w:rPr>
          <w:rFonts w:ascii="Times New Roman" w:hAnsi="Times New Roman" w:cs="Times New Roman"/>
        </w:rPr>
        <w:t xml:space="preserve">Salacgrīvas novada pašvaldības domes ar </w:t>
      </w:r>
      <w:r w:rsidRPr="0039322C">
        <w:rPr>
          <w:rFonts w:ascii="Times New Roman" w:hAnsi="Times New Roman" w:cs="Times New Roman"/>
          <w:lang w:eastAsia="lv-LV"/>
        </w:rPr>
        <w:t xml:space="preserve">2018.gada 19.decembra lēmumu Nr. 414 apstiprinātie noteikumi “Kārtība, kādā Salacgrīvas novada pašvaldības valsts amatpersona ziņo par savu atrašanos interešu konflikta situācijā vai par citas valsts amatpersonas atrašanos interešu konfliktā un kārtība kādā interešu konflikta situācijā esošās valsts amatpersonas savus amata pienākumus nodod izpildei citai valsts amatpersonai” (Protokols Nr.13; 31.); </w:t>
      </w:r>
    </w:p>
    <w:p w14:paraId="3633F4EF" w14:textId="77777777" w:rsidR="009E6DE5" w:rsidRPr="0039322C" w:rsidRDefault="009E6DE5" w:rsidP="0039322C">
      <w:pPr>
        <w:pStyle w:val="Sarakstarindkopa"/>
        <w:numPr>
          <w:ilvl w:val="1"/>
          <w:numId w:val="1"/>
        </w:numPr>
        <w:ind w:left="964" w:hanging="567"/>
        <w:jc w:val="both"/>
        <w:rPr>
          <w:rFonts w:ascii="Times New Roman" w:hAnsi="Times New Roman" w:cs="Times New Roman"/>
        </w:rPr>
      </w:pPr>
      <w:r w:rsidRPr="0039322C">
        <w:rPr>
          <w:rFonts w:ascii="Times New Roman" w:hAnsi="Times New Roman" w:cs="Times New Roman"/>
        </w:rPr>
        <w:t xml:space="preserve">Salacgrīvas novada pašvaldības domes ar </w:t>
      </w:r>
      <w:r w:rsidRPr="0039322C">
        <w:rPr>
          <w:rFonts w:ascii="Times New Roman" w:hAnsi="Times New Roman" w:cs="Times New Roman"/>
          <w:lang w:eastAsia="lv-LV"/>
        </w:rPr>
        <w:t>2018.gada 19.decembra lēmumu Nr. 413 apstiprinātie noteikumi “Par amatu savienošanas atļaujas saņemšanas kārtību Salacgrīvas novada pašvaldībā”</w:t>
      </w:r>
      <w:r w:rsidRPr="0039322C">
        <w:rPr>
          <w:rFonts w:ascii="Times New Roman" w:hAnsi="Times New Roman" w:cs="Times New Roman"/>
        </w:rPr>
        <w:t xml:space="preserve"> (</w:t>
      </w:r>
      <w:r w:rsidRPr="0039322C">
        <w:rPr>
          <w:rFonts w:ascii="Times New Roman" w:hAnsi="Times New Roman" w:cs="Times New Roman"/>
          <w:lang w:eastAsia="lv-LV"/>
        </w:rPr>
        <w:t>Protokols Nr.13; 30.).</w:t>
      </w:r>
    </w:p>
    <w:p w14:paraId="02484E5E" w14:textId="77777777" w:rsidR="009E6DE5" w:rsidRPr="0039322C" w:rsidRDefault="009E6DE5" w:rsidP="0039322C">
      <w:pPr>
        <w:ind w:firstLine="720"/>
        <w:jc w:val="both"/>
        <w:rPr>
          <w:rFonts w:ascii="Times New Roman" w:hAnsi="Times New Roman" w:cs="Times New Roman"/>
        </w:rPr>
      </w:pPr>
    </w:p>
    <w:p w14:paraId="7CFE180F" w14:textId="77777777" w:rsidR="006B27A0" w:rsidRDefault="006B27A0" w:rsidP="0039322C">
      <w:pPr>
        <w:tabs>
          <w:tab w:val="left" w:pos="540"/>
        </w:tabs>
        <w:jc w:val="both"/>
        <w:rPr>
          <w:rFonts w:ascii="Times New Roman" w:eastAsia="Calibri" w:hAnsi="Times New Roman" w:cs="Times New Roman"/>
          <w:kern w:val="0"/>
          <w:lang w:eastAsia="en-US" w:bidi="ar-SA"/>
        </w:rPr>
      </w:pPr>
    </w:p>
    <w:p w14:paraId="644FBD4A" w14:textId="77777777" w:rsidR="0060521C" w:rsidRPr="0039322C" w:rsidRDefault="0060521C" w:rsidP="0039322C">
      <w:pPr>
        <w:tabs>
          <w:tab w:val="left" w:pos="540"/>
        </w:tabs>
        <w:jc w:val="both"/>
        <w:rPr>
          <w:rFonts w:ascii="Times New Roman" w:eastAsia="Calibri" w:hAnsi="Times New Roman" w:cs="Times New Roman"/>
          <w:kern w:val="0"/>
          <w:lang w:eastAsia="en-US" w:bidi="ar-SA"/>
        </w:rPr>
      </w:pPr>
      <w:r w:rsidRPr="0039322C">
        <w:rPr>
          <w:rFonts w:ascii="Times New Roman" w:eastAsia="Calibri" w:hAnsi="Times New Roman" w:cs="Times New Roman"/>
          <w:kern w:val="0"/>
          <w:lang w:eastAsia="en-US" w:bidi="ar-SA"/>
        </w:rPr>
        <w:t>Limbažu novada pašvaldības</w:t>
      </w:r>
    </w:p>
    <w:p w14:paraId="4A1B270D" w14:textId="262FD2E3" w:rsidR="00FB4A57" w:rsidRDefault="0060521C" w:rsidP="0039322C">
      <w:pPr>
        <w:tabs>
          <w:tab w:val="left" w:pos="540"/>
        </w:tabs>
        <w:rPr>
          <w:rFonts w:ascii="Times New Roman" w:eastAsia="Calibri" w:hAnsi="Times New Roman" w:cs="Times New Roman"/>
          <w:kern w:val="0"/>
          <w:lang w:eastAsia="en-US" w:bidi="ar-SA"/>
        </w:rPr>
      </w:pPr>
      <w:r w:rsidRPr="0039322C">
        <w:rPr>
          <w:rFonts w:ascii="Times New Roman" w:eastAsia="Calibri" w:hAnsi="Times New Roman" w:cs="Times New Roman"/>
          <w:kern w:val="0"/>
          <w:lang w:eastAsia="en-US" w:bidi="ar-SA"/>
        </w:rPr>
        <w:t xml:space="preserve">Domes priekšsēdētājs </w:t>
      </w:r>
      <w:r w:rsidRPr="0039322C">
        <w:rPr>
          <w:rFonts w:ascii="Times New Roman" w:eastAsia="Calibri" w:hAnsi="Times New Roman" w:cs="Times New Roman"/>
          <w:kern w:val="0"/>
          <w:lang w:eastAsia="en-US" w:bidi="ar-SA"/>
        </w:rPr>
        <w:tab/>
      </w:r>
      <w:r w:rsidRPr="0039322C">
        <w:rPr>
          <w:rFonts w:ascii="Times New Roman" w:eastAsia="Calibri" w:hAnsi="Times New Roman" w:cs="Times New Roman"/>
          <w:kern w:val="0"/>
          <w:lang w:eastAsia="en-US" w:bidi="ar-SA"/>
        </w:rPr>
        <w:tab/>
      </w:r>
      <w:r w:rsidRPr="0039322C">
        <w:rPr>
          <w:rFonts w:ascii="Times New Roman" w:eastAsia="Calibri" w:hAnsi="Times New Roman" w:cs="Times New Roman"/>
          <w:kern w:val="0"/>
          <w:lang w:eastAsia="en-US" w:bidi="ar-SA"/>
        </w:rPr>
        <w:tab/>
      </w:r>
      <w:r w:rsidRPr="0039322C">
        <w:rPr>
          <w:rFonts w:ascii="Times New Roman" w:eastAsia="Calibri" w:hAnsi="Times New Roman" w:cs="Times New Roman"/>
          <w:kern w:val="0"/>
          <w:lang w:eastAsia="en-US" w:bidi="ar-SA"/>
        </w:rPr>
        <w:tab/>
      </w:r>
      <w:r w:rsidRPr="0039322C">
        <w:rPr>
          <w:rFonts w:ascii="Times New Roman" w:eastAsia="Calibri" w:hAnsi="Times New Roman" w:cs="Times New Roman"/>
          <w:kern w:val="0"/>
          <w:lang w:eastAsia="en-US" w:bidi="ar-SA"/>
        </w:rPr>
        <w:tab/>
      </w:r>
      <w:r w:rsidRPr="0039322C">
        <w:rPr>
          <w:rFonts w:ascii="Times New Roman" w:eastAsia="Calibri" w:hAnsi="Times New Roman" w:cs="Times New Roman"/>
          <w:kern w:val="0"/>
          <w:lang w:eastAsia="en-US" w:bidi="ar-SA"/>
        </w:rPr>
        <w:tab/>
      </w:r>
      <w:r w:rsidRPr="0039322C">
        <w:rPr>
          <w:rFonts w:ascii="Times New Roman" w:eastAsia="Calibri" w:hAnsi="Times New Roman" w:cs="Times New Roman"/>
          <w:kern w:val="0"/>
          <w:lang w:eastAsia="en-US" w:bidi="ar-SA"/>
        </w:rPr>
        <w:tab/>
      </w:r>
      <w:r w:rsidRPr="0039322C">
        <w:rPr>
          <w:rFonts w:ascii="Times New Roman" w:eastAsia="Calibri" w:hAnsi="Times New Roman" w:cs="Times New Roman"/>
          <w:kern w:val="0"/>
          <w:lang w:eastAsia="en-US" w:bidi="ar-SA"/>
        </w:rPr>
        <w:tab/>
        <w:t xml:space="preserve">D. </w:t>
      </w:r>
      <w:proofErr w:type="spellStart"/>
      <w:r w:rsidRPr="0039322C">
        <w:rPr>
          <w:rFonts w:ascii="Times New Roman" w:eastAsia="Calibri" w:hAnsi="Times New Roman" w:cs="Times New Roman"/>
          <w:kern w:val="0"/>
          <w:lang w:eastAsia="en-US" w:bidi="ar-SA"/>
        </w:rPr>
        <w:t>Straubergs</w:t>
      </w:r>
      <w:proofErr w:type="spellEnd"/>
    </w:p>
    <w:p w14:paraId="5EBC62B7" w14:textId="77777777" w:rsidR="006B27A0" w:rsidRDefault="006B27A0" w:rsidP="006B27A0">
      <w:pPr>
        <w:jc w:val="both"/>
        <w:rPr>
          <w:rFonts w:ascii="Times New Roman" w:eastAsia="Calibri" w:hAnsi="Times New Roman" w:cs="Times New Roman"/>
          <w:b/>
          <w:kern w:val="0"/>
          <w:sz w:val="18"/>
          <w:szCs w:val="18"/>
          <w:lang w:eastAsia="en-US" w:bidi="ar-SA"/>
        </w:rPr>
      </w:pPr>
    </w:p>
    <w:p w14:paraId="2D9A0D79" w14:textId="77777777" w:rsidR="006B27A0" w:rsidRDefault="006B27A0" w:rsidP="006B27A0">
      <w:pPr>
        <w:jc w:val="both"/>
        <w:rPr>
          <w:rFonts w:ascii="Times New Roman" w:eastAsia="Calibri" w:hAnsi="Times New Roman" w:cs="Times New Roman"/>
          <w:b/>
          <w:kern w:val="0"/>
          <w:sz w:val="18"/>
          <w:szCs w:val="18"/>
          <w:lang w:eastAsia="en-US" w:bidi="ar-SA"/>
        </w:rPr>
      </w:pPr>
    </w:p>
    <w:p w14:paraId="3AEDF7BA" w14:textId="77777777" w:rsidR="006B27A0" w:rsidRDefault="006B27A0" w:rsidP="006B27A0">
      <w:pPr>
        <w:jc w:val="both"/>
        <w:rPr>
          <w:rFonts w:ascii="Times New Roman" w:eastAsia="Calibri" w:hAnsi="Times New Roman" w:cs="Times New Roman"/>
          <w:b/>
          <w:kern w:val="0"/>
          <w:sz w:val="18"/>
          <w:szCs w:val="18"/>
          <w:lang w:eastAsia="en-US" w:bidi="ar-SA"/>
        </w:rPr>
      </w:pPr>
    </w:p>
    <w:p w14:paraId="5FC3EBCE" w14:textId="0A03A36B" w:rsidR="006B27A0" w:rsidRPr="0039322C" w:rsidRDefault="006B27A0" w:rsidP="006B27A0">
      <w:pPr>
        <w:jc w:val="both"/>
        <w:rPr>
          <w:rFonts w:ascii="Times New Roman" w:hAnsi="Times New Roman" w:cs="Times New Roman"/>
        </w:rPr>
      </w:pPr>
      <w:r w:rsidRPr="006B27A0">
        <w:rPr>
          <w:rFonts w:ascii="Times New Roman" w:eastAsia="Calibri" w:hAnsi="Times New Roman" w:cs="Times New Roman"/>
          <w:b/>
          <w:kern w:val="0"/>
          <w:sz w:val="18"/>
          <w:szCs w:val="18"/>
          <w:lang w:eastAsia="en-US" w:bidi="ar-SA"/>
        </w:rPr>
        <w:t>ŠIS DOKUMENTS IR PARAKSTĪTS AR DROŠU ELEKTRONISKO PARAKSTU UN SATUR LAIKA ZĪMOGU</w:t>
      </w:r>
    </w:p>
    <w:sectPr w:rsidR="006B27A0" w:rsidRPr="0039322C" w:rsidSect="006B27A0">
      <w:headerReference w:type="default" r:id="rId11"/>
      <w:pgSz w:w="11906" w:h="16838"/>
      <w:pgMar w:top="851" w:right="567" w:bottom="851" w:left="1701" w:header="0" w:footer="0"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6FB929" w14:textId="77777777" w:rsidR="00F642E3" w:rsidRDefault="000A0C5C">
      <w:pPr>
        <w:rPr>
          <w:rFonts w:hint="eastAsia"/>
        </w:rPr>
      </w:pPr>
      <w:r>
        <w:separator/>
      </w:r>
    </w:p>
  </w:endnote>
  <w:endnote w:type="continuationSeparator" w:id="0">
    <w:p w14:paraId="710860D0" w14:textId="77777777" w:rsidR="00F642E3" w:rsidRDefault="000A0C5C">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iberation Serif">
    <w:altName w:val="Times New Roman"/>
    <w:charset w:val="BA"/>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16F1C9" w14:textId="77777777" w:rsidR="00F642E3" w:rsidRDefault="000A0C5C">
      <w:pPr>
        <w:rPr>
          <w:rFonts w:hint="eastAsia"/>
        </w:rPr>
      </w:pPr>
      <w:r>
        <w:separator/>
      </w:r>
    </w:p>
  </w:footnote>
  <w:footnote w:type="continuationSeparator" w:id="0">
    <w:p w14:paraId="594AE56A" w14:textId="77777777" w:rsidR="00F642E3" w:rsidRDefault="000A0C5C">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3487984"/>
      <w:docPartObj>
        <w:docPartGallery w:val="Page Numbers (Top of Page)"/>
        <w:docPartUnique/>
      </w:docPartObj>
    </w:sdtPr>
    <w:sdtContent>
      <w:p w14:paraId="236C66BA" w14:textId="421B60E5" w:rsidR="006B27A0" w:rsidRDefault="006B27A0">
        <w:pPr>
          <w:pStyle w:val="Galvene"/>
          <w:jc w:val="center"/>
        </w:pPr>
        <w:r>
          <w:fldChar w:fldCharType="begin"/>
        </w:r>
        <w:r>
          <w:instrText>PAGE   \* MERGEFORMAT</w:instrText>
        </w:r>
        <w:r>
          <w:fldChar w:fldCharType="separate"/>
        </w:r>
        <w:r>
          <w:rPr>
            <w:rFonts w:hint="eastAsia"/>
            <w:noProof/>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5A76F5"/>
    <w:multiLevelType w:val="hybridMultilevel"/>
    <w:tmpl w:val="125E249A"/>
    <w:lvl w:ilvl="0" w:tplc="99642AB6">
      <w:start w:val="1"/>
      <w:numFmt w:val="upperRoman"/>
      <w:lvlText w:val="%1."/>
      <w:lvlJc w:val="left"/>
      <w:pPr>
        <w:ind w:left="1080" w:hanging="72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C3E723F"/>
    <w:multiLevelType w:val="hybridMultilevel"/>
    <w:tmpl w:val="091E08E0"/>
    <w:lvl w:ilvl="0" w:tplc="B46C1C4E">
      <w:start w:val="1"/>
      <w:numFmt w:val="upperRoman"/>
      <w:lvlText w:val="%1."/>
      <w:lvlJc w:val="right"/>
      <w:pPr>
        <w:ind w:left="720" w:hanging="360"/>
      </w:pPr>
      <w:rPr>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78A22ADC"/>
    <w:multiLevelType w:val="multilevel"/>
    <w:tmpl w:val="E2F6A20E"/>
    <w:lvl w:ilvl="0">
      <w:start w:val="1"/>
      <w:numFmt w:val="decimal"/>
      <w:lvlText w:val="%1."/>
      <w:lvlJc w:val="left"/>
      <w:pPr>
        <w:ind w:left="502" w:hanging="360"/>
      </w:pPr>
      <w:rPr>
        <w:rFonts w:ascii="Times New Roman" w:hAnsi="Times New Roman" w:cs="Times New Roman" w:hint="default"/>
      </w:rPr>
    </w:lvl>
    <w:lvl w:ilvl="1">
      <w:start w:val="1"/>
      <w:numFmt w:val="decimal"/>
      <w:isLgl/>
      <w:lvlText w:val="%1.%2."/>
      <w:lvlJc w:val="left"/>
      <w:pPr>
        <w:ind w:left="740" w:hanging="456"/>
      </w:pPr>
      <w:rPr>
        <w:rFonts w:ascii="Times New Roman" w:hAnsi="Times New Roman" w:cs="Times New Roman"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932" w:hanging="1080"/>
      </w:pPr>
      <w:rPr>
        <w:rFonts w:hint="default"/>
      </w:rPr>
    </w:lvl>
    <w:lvl w:ilvl="6">
      <w:start w:val="1"/>
      <w:numFmt w:val="decimal"/>
      <w:isLgl/>
      <w:lvlText w:val="%1.%2.%3.%4.%5.%6.%7."/>
      <w:lvlJc w:val="left"/>
      <w:pPr>
        <w:ind w:left="2434" w:hanging="1440"/>
      </w:pPr>
      <w:rPr>
        <w:rFonts w:hint="default"/>
      </w:rPr>
    </w:lvl>
    <w:lvl w:ilvl="7">
      <w:start w:val="1"/>
      <w:numFmt w:val="decimal"/>
      <w:isLgl/>
      <w:lvlText w:val="%1.%2.%3.%4.%5.%6.%7.%8."/>
      <w:lvlJc w:val="left"/>
      <w:pPr>
        <w:ind w:left="2576" w:hanging="1440"/>
      </w:pPr>
      <w:rPr>
        <w:rFonts w:hint="default"/>
      </w:rPr>
    </w:lvl>
    <w:lvl w:ilvl="8">
      <w:start w:val="1"/>
      <w:numFmt w:val="decimal"/>
      <w:isLgl/>
      <w:lvlText w:val="%1.%2.%3.%4.%5.%6.%7.%8.%9."/>
      <w:lvlJc w:val="left"/>
      <w:pPr>
        <w:ind w:left="3078"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DE5"/>
    <w:rsid w:val="000717CA"/>
    <w:rsid w:val="000A0C5C"/>
    <w:rsid w:val="001A5D0F"/>
    <w:rsid w:val="0039322C"/>
    <w:rsid w:val="0060521C"/>
    <w:rsid w:val="006B27A0"/>
    <w:rsid w:val="009E6DE5"/>
    <w:rsid w:val="00A35BF3"/>
    <w:rsid w:val="00D90C35"/>
    <w:rsid w:val="00DE795A"/>
    <w:rsid w:val="00F224C6"/>
    <w:rsid w:val="00F642E3"/>
    <w:rsid w:val="00FB4A5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2C5D3"/>
  <w15:chartTrackingRefBased/>
  <w15:docId w15:val="{AD331A31-E186-440C-95C9-6D35560FB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9E6DE5"/>
    <w:pPr>
      <w:spacing w:after="0" w:line="240" w:lineRule="auto"/>
    </w:pPr>
    <w:rPr>
      <w:rFonts w:ascii="Liberation Serif" w:eastAsia="SimSun" w:hAnsi="Liberation Serif" w:cs="Arial"/>
      <w:kern w:val="2"/>
      <w:sz w:val="24"/>
      <w:szCs w:val="24"/>
      <w:lang w:eastAsia="zh-CN" w:bidi="hi-I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9E6DE5"/>
    <w:pPr>
      <w:ind w:left="720"/>
      <w:contextualSpacing/>
    </w:pPr>
  </w:style>
  <w:style w:type="paragraph" w:styleId="Bezatstarpm">
    <w:name w:val="No Spacing"/>
    <w:link w:val="BezatstarpmRakstz"/>
    <w:uiPriority w:val="1"/>
    <w:qFormat/>
    <w:rsid w:val="009E6DE5"/>
    <w:pPr>
      <w:spacing w:after="0" w:line="240" w:lineRule="auto"/>
    </w:pPr>
    <w:rPr>
      <w:rFonts w:ascii="Times New Roman" w:eastAsia="Times New Roman" w:hAnsi="Times New Roman" w:cs="Times New Roman"/>
      <w:kern w:val="2"/>
      <w:sz w:val="24"/>
      <w:szCs w:val="24"/>
      <w:lang w:eastAsia="lv-LV" w:bidi="hi-IN"/>
    </w:rPr>
  </w:style>
  <w:style w:type="paragraph" w:styleId="Kjene">
    <w:name w:val="footer"/>
    <w:basedOn w:val="Parasts"/>
    <w:link w:val="KjeneRakstz"/>
    <w:uiPriority w:val="99"/>
    <w:unhideWhenUsed/>
    <w:rsid w:val="009E6DE5"/>
    <w:pPr>
      <w:tabs>
        <w:tab w:val="center" w:pos="4680"/>
        <w:tab w:val="right" w:pos="9360"/>
      </w:tabs>
    </w:pPr>
    <w:rPr>
      <w:rFonts w:cs="Mangal"/>
      <w:szCs w:val="21"/>
    </w:rPr>
  </w:style>
  <w:style w:type="character" w:customStyle="1" w:styleId="KjeneRakstz">
    <w:name w:val="Kājene Rakstz."/>
    <w:basedOn w:val="Noklusjumarindkopasfonts"/>
    <w:link w:val="Kjene"/>
    <w:uiPriority w:val="99"/>
    <w:rsid w:val="009E6DE5"/>
    <w:rPr>
      <w:rFonts w:ascii="Liberation Serif" w:eastAsia="SimSun" w:hAnsi="Liberation Serif" w:cs="Mangal"/>
      <w:kern w:val="2"/>
      <w:sz w:val="24"/>
      <w:szCs w:val="21"/>
      <w:lang w:eastAsia="zh-CN" w:bidi="hi-IN"/>
    </w:rPr>
  </w:style>
  <w:style w:type="character" w:customStyle="1" w:styleId="BezatstarpmRakstz">
    <w:name w:val="Bez atstarpēm Rakstz."/>
    <w:basedOn w:val="Noklusjumarindkopasfonts"/>
    <w:link w:val="Bezatstarpm"/>
    <w:uiPriority w:val="1"/>
    <w:qFormat/>
    <w:rsid w:val="009E6DE5"/>
    <w:rPr>
      <w:rFonts w:ascii="Times New Roman" w:eastAsia="Times New Roman" w:hAnsi="Times New Roman" w:cs="Times New Roman"/>
      <w:kern w:val="2"/>
      <w:sz w:val="24"/>
      <w:szCs w:val="24"/>
      <w:lang w:eastAsia="lv-LV" w:bidi="hi-IN"/>
    </w:rPr>
  </w:style>
  <w:style w:type="character" w:styleId="Hipersaite">
    <w:name w:val="Hyperlink"/>
    <w:basedOn w:val="Noklusjumarindkopasfonts"/>
    <w:uiPriority w:val="99"/>
    <w:unhideWhenUsed/>
    <w:rsid w:val="009E6DE5"/>
    <w:rPr>
      <w:color w:val="0563C1" w:themeColor="hyperlink"/>
      <w:u w:val="single"/>
    </w:rPr>
  </w:style>
  <w:style w:type="paragraph" w:styleId="Galvene">
    <w:name w:val="header"/>
    <w:basedOn w:val="Parasts"/>
    <w:link w:val="GalveneRakstz"/>
    <w:uiPriority w:val="99"/>
    <w:unhideWhenUsed/>
    <w:rsid w:val="0060521C"/>
    <w:pPr>
      <w:tabs>
        <w:tab w:val="center" w:pos="4153"/>
        <w:tab w:val="right" w:pos="8306"/>
      </w:tabs>
    </w:pPr>
    <w:rPr>
      <w:rFonts w:cs="Mangal"/>
      <w:szCs w:val="21"/>
    </w:rPr>
  </w:style>
  <w:style w:type="character" w:customStyle="1" w:styleId="GalveneRakstz">
    <w:name w:val="Galvene Rakstz."/>
    <w:basedOn w:val="Noklusjumarindkopasfonts"/>
    <w:link w:val="Galvene"/>
    <w:uiPriority w:val="99"/>
    <w:rsid w:val="0060521C"/>
    <w:rPr>
      <w:rFonts w:ascii="Liberation Serif" w:eastAsia="SimSun" w:hAnsi="Liberation Serif" w:cs="Mangal"/>
      <w:kern w:val="2"/>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uksme@limbazunovads.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knab.gov.lv/lv/zinot-par-parkapumu" TargetMode="External"/><Relationship Id="rId4" Type="http://schemas.openxmlformats.org/officeDocument/2006/relationships/webSettings" Target="webSettings.xml"/><Relationship Id="rId9" Type="http://schemas.openxmlformats.org/officeDocument/2006/relationships/hyperlink" Target="http://www.knab.gov.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8423</Words>
  <Characters>4802</Characters>
  <Application>Microsoft Office Word</Application>
  <DocSecurity>0</DocSecurity>
  <Lines>40</Lines>
  <Paragraphs>26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13199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Dita Lejniece</dc:creator>
  <cp:keywords/>
  <dc:description/>
  <cp:lastModifiedBy>Dace Tauriņa</cp:lastModifiedBy>
  <cp:revision>7</cp:revision>
  <cp:lastPrinted>2022-06-03T07:25:00Z</cp:lastPrinted>
  <dcterms:created xsi:type="dcterms:W3CDTF">2022-06-02T07:09:00Z</dcterms:created>
  <dcterms:modified xsi:type="dcterms:W3CDTF">2022-07-04T12:05:00Z</dcterms:modified>
</cp:coreProperties>
</file>