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7C5" w:rsidRPr="00C527C5" w:rsidRDefault="00C527C5" w:rsidP="00C527C5">
      <w:pPr>
        <w:ind w:firstLine="0"/>
        <w:jc w:val="center"/>
        <w:rPr>
          <w:b/>
          <w:bCs/>
        </w:rPr>
      </w:pPr>
      <w:r w:rsidRPr="00C527C5">
        <w:rPr>
          <w:bCs/>
        </w:rPr>
        <w:t>Limbažos</w:t>
      </w:r>
    </w:p>
    <w:p w:rsidR="00686553" w:rsidRPr="00C527C5" w:rsidRDefault="00686553" w:rsidP="00686553">
      <w:pPr>
        <w:ind w:left="180" w:firstLine="0"/>
        <w:rPr>
          <w:rFonts w:eastAsia="Calibri"/>
          <w:lang w:eastAsia="en-US"/>
        </w:rPr>
      </w:pPr>
    </w:p>
    <w:p w:rsidR="00686553" w:rsidRPr="00C527C5" w:rsidRDefault="00686553" w:rsidP="00686553">
      <w:pPr>
        <w:snapToGrid w:val="0"/>
        <w:ind w:firstLine="0"/>
        <w:jc w:val="center"/>
        <w:rPr>
          <w:b/>
        </w:rPr>
      </w:pPr>
      <w:r w:rsidRPr="00C527C5">
        <w:rPr>
          <w:b/>
        </w:rPr>
        <w:t xml:space="preserve">PASKAIDROJUMA RAKSTS </w:t>
      </w:r>
    </w:p>
    <w:p w:rsidR="00686553" w:rsidRPr="00C527C5" w:rsidRDefault="00686553" w:rsidP="00686553">
      <w:pPr>
        <w:snapToGrid w:val="0"/>
        <w:ind w:firstLine="0"/>
        <w:jc w:val="center"/>
        <w:rPr>
          <w:b/>
          <w:bCs/>
        </w:rPr>
      </w:pPr>
      <w:r w:rsidRPr="00C527C5">
        <w:rPr>
          <w:rFonts w:eastAsia="Calibri"/>
          <w:b/>
          <w:lang w:eastAsia="en-US"/>
        </w:rPr>
        <w:t xml:space="preserve">Limbažu novada domes </w:t>
      </w:r>
      <w:r w:rsidRPr="00C527C5">
        <w:rPr>
          <w:b/>
          <w:bCs/>
        </w:rPr>
        <w:t>2019.gada 23.maija saistošajiem noteikumiem Nr.21</w:t>
      </w:r>
    </w:p>
    <w:p w:rsidR="00CE28F1" w:rsidRDefault="00686553" w:rsidP="00686553">
      <w:pPr>
        <w:shd w:val="clear" w:color="auto" w:fill="FFFFFF"/>
        <w:ind w:firstLine="720"/>
        <w:jc w:val="center"/>
        <w:rPr>
          <w:b/>
          <w:bCs/>
          <w:kern w:val="36"/>
          <w:lang w:eastAsia="en-US"/>
        </w:rPr>
      </w:pPr>
      <w:r w:rsidRPr="00C527C5">
        <w:rPr>
          <w:rFonts w:eastAsia="Calibri"/>
          <w:b/>
          <w:lang w:eastAsia="en-US"/>
        </w:rPr>
        <w:t>„Grozījumi Limbažu novada domes 2018.gada 22.novembra saistošajos noteikumos Nr.31 „</w:t>
      </w:r>
      <w:r w:rsidRPr="00C527C5">
        <w:rPr>
          <w:b/>
          <w:bCs/>
          <w:kern w:val="36"/>
          <w:lang w:eastAsia="en-US"/>
        </w:rPr>
        <w:t xml:space="preserve">Par neapbūvētu zemes gabalu nomas maksas aprēķināšanas kārtību </w:t>
      </w:r>
    </w:p>
    <w:p w:rsidR="00686553" w:rsidRPr="00C527C5" w:rsidRDefault="00686553" w:rsidP="00686553">
      <w:pPr>
        <w:shd w:val="clear" w:color="auto" w:fill="FFFFFF"/>
        <w:ind w:firstLine="720"/>
        <w:jc w:val="center"/>
        <w:rPr>
          <w:rFonts w:eastAsia="Calibri"/>
          <w:b/>
          <w:lang w:eastAsia="en-US"/>
        </w:rPr>
      </w:pPr>
      <w:r w:rsidRPr="00C527C5">
        <w:rPr>
          <w:b/>
          <w:bCs/>
          <w:kern w:val="36"/>
          <w:lang w:eastAsia="en-US"/>
        </w:rPr>
        <w:t>Limbažu novadā</w:t>
      </w:r>
      <w:r w:rsidRPr="00C527C5">
        <w:rPr>
          <w:rFonts w:eastAsia="Calibri"/>
          <w:b/>
          <w:lang w:eastAsia="en-US"/>
        </w:rPr>
        <w:t>””</w:t>
      </w:r>
    </w:p>
    <w:p w:rsidR="00686553" w:rsidRPr="00C527C5" w:rsidRDefault="00686553" w:rsidP="00686553">
      <w:pPr>
        <w:shd w:val="clear" w:color="auto" w:fill="FFFFFF"/>
        <w:ind w:firstLine="720"/>
        <w:jc w:val="center"/>
        <w:rPr>
          <w:b/>
          <w:lang w:eastAsia="en-US"/>
        </w:rPr>
      </w:pPr>
    </w:p>
    <w:tbl>
      <w:tblPr>
        <w:tblW w:w="9643" w:type="dxa"/>
        <w:jc w:val="center"/>
        <w:tblLayout w:type="fixed"/>
        <w:tblCellMar>
          <w:left w:w="40" w:type="dxa"/>
          <w:right w:w="40" w:type="dxa"/>
        </w:tblCellMar>
        <w:tblLook w:val="0000" w:firstRow="0" w:lastRow="0" w:firstColumn="0" w:lastColumn="0" w:noHBand="0" w:noVBand="0"/>
      </w:tblPr>
      <w:tblGrid>
        <w:gridCol w:w="2292"/>
        <w:gridCol w:w="7351"/>
      </w:tblGrid>
      <w:tr w:rsidR="00686553" w:rsidRPr="00C527C5" w:rsidTr="005C2F45">
        <w:trPr>
          <w:trHeight w:hRule="exact" w:val="588"/>
          <w:jc w:val="center"/>
        </w:trPr>
        <w:tc>
          <w:tcPr>
            <w:tcW w:w="2292" w:type="dxa"/>
            <w:tcBorders>
              <w:top w:val="single" w:sz="4" w:space="0" w:color="auto"/>
              <w:left w:val="single" w:sz="4" w:space="0" w:color="auto"/>
              <w:bottom w:val="single" w:sz="4" w:space="0" w:color="auto"/>
              <w:right w:val="single" w:sz="4" w:space="0" w:color="auto"/>
            </w:tcBorders>
            <w:vAlign w:val="center"/>
          </w:tcPr>
          <w:p w:rsidR="00686553" w:rsidRPr="00C527C5" w:rsidRDefault="00686553" w:rsidP="005C2F45">
            <w:pPr>
              <w:ind w:firstLine="0"/>
              <w:contextualSpacing/>
              <w:jc w:val="center"/>
              <w:rPr>
                <w:rFonts w:eastAsia="Calibri"/>
                <w:b/>
                <w:lang w:eastAsia="en-US"/>
              </w:rPr>
            </w:pPr>
            <w:r w:rsidRPr="00C527C5">
              <w:rPr>
                <w:rFonts w:eastAsia="Calibri"/>
                <w:b/>
                <w:lang w:eastAsia="en-US"/>
              </w:rPr>
              <w:t xml:space="preserve">Paskaidrojuma </w:t>
            </w:r>
          </w:p>
          <w:p w:rsidR="00686553" w:rsidRPr="00C527C5" w:rsidRDefault="00686553" w:rsidP="005C2F45">
            <w:pPr>
              <w:ind w:firstLine="0"/>
              <w:contextualSpacing/>
              <w:jc w:val="center"/>
              <w:rPr>
                <w:rFonts w:eastAsia="Calibri"/>
                <w:b/>
                <w:lang w:eastAsia="en-US"/>
              </w:rPr>
            </w:pPr>
            <w:r w:rsidRPr="00C527C5">
              <w:rPr>
                <w:rFonts w:eastAsia="Calibri"/>
                <w:b/>
                <w:lang w:eastAsia="en-US"/>
              </w:rPr>
              <w:t>raksta sadaļas</w:t>
            </w:r>
          </w:p>
        </w:tc>
        <w:tc>
          <w:tcPr>
            <w:tcW w:w="7351" w:type="dxa"/>
            <w:tcBorders>
              <w:top w:val="single" w:sz="4" w:space="0" w:color="auto"/>
              <w:left w:val="single" w:sz="4" w:space="0" w:color="auto"/>
              <w:bottom w:val="single" w:sz="4" w:space="0" w:color="auto"/>
              <w:right w:val="single" w:sz="4" w:space="0" w:color="auto"/>
            </w:tcBorders>
            <w:vAlign w:val="center"/>
          </w:tcPr>
          <w:p w:rsidR="00686553" w:rsidRPr="00C527C5" w:rsidRDefault="00686553" w:rsidP="005C2F45">
            <w:pPr>
              <w:ind w:firstLine="0"/>
              <w:contextualSpacing/>
              <w:jc w:val="center"/>
              <w:rPr>
                <w:rFonts w:eastAsia="Calibri"/>
                <w:b/>
                <w:lang w:eastAsia="en-US"/>
              </w:rPr>
            </w:pPr>
            <w:r w:rsidRPr="00C527C5">
              <w:rPr>
                <w:rFonts w:eastAsia="Calibri"/>
                <w:b/>
                <w:lang w:eastAsia="en-US"/>
              </w:rPr>
              <w:t>Norādāmā informācija</w:t>
            </w:r>
          </w:p>
        </w:tc>
      </w:tr>
      <w:tr w:rsidR="00686553" w:rsidRPr="00C527C5" w:rsidTr="00CE28F1">
        <w:trPr>
          <w:trHeight w:hRule="exact" w:val="870"/>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right="122" w:hanging="10"/>
              <w:rPr>
                <w:lang w:eastAsia="en-US"/>
              </w:rPr>
            </w:pPr>
            <w:r w:rsidRPr="00C527C5">
              <w:rPr>
                <w:bCs/>
                <w:spacing w:val="-4"/>
                <w:lang w:eastAsia="en-US"/>
              </w:rPr>
              <w:t xml:space="preserve">1. </w:t>
            </w:r>
            <w:r w:rsidRPr="00C527C5">
              <w:rPr>
                <w:spacing w:val="-3"/>
                <w:lang w:eastAsia="en-US"/>
              </w:rPr>
              <w:t xml:space="preserve">Īss projekta satura </w:t>
            </w:r>
            <w:r w:rsidRPr="00C527C5">
              <w:rPr>
                <w:spacing w:val="-4"/>
                <w:lang w:eastAsia="en-US"/>
              </w:rPr>
              <w:t>izklāsts</w:t>
            </w: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ind w:firstLine="0"/>
            </w:pPr>
            <w:r w:rsidRPr="00C527C5">
              <w:rPr>
                <w:bCs/>
                <w:lang w:eastAsia="en-US"/>
              </w:rPr>
              <w:t>Saistošajos noteikumos ir precizēta tiesību norma</w:t>
            </w:r>
            <w:r w:rsidRPr="00C527C5">
              <w:t xml:space="preserve"> par pašvaldībai piederoša nepabūvēta lauksaimniecības zemesgabala iznomāšanu ar izpirkuma tiesībām un svītrota saistošo noteikumu piemērošanas norāde – 2019.gads.</w:t>
            </w:r>
          </w:p>
        </w:tc>
      </w:tr>
      <w:tr w:rsidR="00686553" w:rsidRPr="00C527C5" w:rsidTr="00CE28F1">
        <w:trPr>
          <w:trHeight w:hRule="exact" w:val="1975"/>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right="38" w:hanging="14"/>
              <w:rPr>
                <w:spacing w:val="-3"/>
                <w:lang w:eastAsia="en-US"/>
              </w:rPr>
            </w:pPr>
            <w:r w:rsidRPr="00C527C5">
              <w:rPr>
                <w:spacing w:val="-3"/>
                <w:lang w:eastAsia="en-US"/>
              </w:rPr>
              <w:t>2. Saistošo noteikumu nepieciešamības pamatojums</w:t>
            </w:r>
          </w:p>
          <w:p w:rsidR="00686553" w:rsidRPr="00C527C5" w:rsidRDefault="00686553" w:rsidP="005C2F45">
            <w:pPr>
              <w:rPr>
                <w:lang w:eastAsia="en-US"/>
              </w:rPr>
            </w:pPr>
          </w:p>
          <w:p w:rsidR="00686553" w:rsidRPr="00C527C5" w:rsidRDefault="00686553" w:rsidP="005C2F45">
            <w:pPr>
              <w:rPr>
                <w:lang w:eastAsia="en-US"/>
              </w:rPr>
            </w:pPr>
          </w:p>
          <w:p w:rsidR="00686553" w:rsidRPr="00C527C5" w:rsidRDefault="00686553" w:rsidP="005C2F45">
            <w:pPr>
              <w:rPr>
                <w:lang w:eastAsia="en-US"/>
              </w:rPr>
            </w:pPr>
          </w:p>
          <w:p w:rsidR="00686553" w:rsidRPr="00C527C5" w:rsidRDefault="00686553" w:rsidP="005C2F45">
            <w:pPr>
              <w:rPr>
                <w:lang w:eastAsia="en-US"/>
              </w:rPr>
            </w:pPr>
          </w:p>
          <w:p w:rsidR="00686553" w:rsidRPr="00C527C5" w:rsidRDefault="00686553" w:rsidP="005C2F45">
            <w:pPr>
              <w:rPr>
                <w:lang w:eastAsia="en-US"/>
              </w:rPr>
            </w:pPr>
          </w:p>
          <w:p w:rsidR="00686553" w:rsidRPr="00C527C5" w:rsidRDefault="00686553" w:rsidP="005C2F45">
            <w:pPr>
              <w:rPr>
                <w:lang w:eastAsia="en-US"/>
              </w:rPr>
            </w:pPr>
          </w:p>
          <w:p w:rsidR="00686553" w:rsidRPr="00C527C5" w:rsidRDefault="00686553" w:rsidP="005C2F45">
            <w:pPr>
              <w:rPr>
                <w:spacing w:val="-3"/>
                <w:lang w:eastAsia="en-US"/>
              </w:rPr>
            </w:pPr>
          </w:p>
          <w:p w:rsidR="00686553" w:rsidRPr="00C527C5" w:rsidRDefault="00686553" w:rsidP="005C2F45">
            <w:pPr>
              <w:rPr>
                <w:lang w:eastAsia="en-US"/>
              </w:rPr>
            </w:pP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ind w:firstLine="0"/>
              <w:rPr>
                <w:spacing w:val="3"/>
                <w:lang w:eastAsia="en-US"/>
              </w:rPr>
            </w:pPr>
            <w:r w:rsidRPr="00C527C5">
              <w:rPr>
                <w:lang w:eastAsia="en-US"/>
              </w:rPr>
              <w:t>Saistošie noteikumi izdoti atbilstoši Ministru kabineta 2018.gada 19.jūnija noteikumu Nr.350 „</w:t>
            </w:r>
            <w:r w:rsidRPr="00C527C5">
              <w:rPr>
                <w:bCs/>
                <w:lang w:eastAsia="en-US"/>
              </w:rPr>
              <w:t>Publiskas personas zemes nomas un apbūves tiesības noteikumi</w:t>
            </w:r>
            <w:r w:rsidRPr="00C527C5">
              <w:rPr>
                <w:lang w:eastAsia="en-US"/>
              </w:rPr>
              <w:t>” 31.punktā dotajam deleģējumam pašvaldībai ar saistošajiem noteikumiem noteikt nomas maksu par pašvaldības neapbūvētajiem zemes gabaliem. Saistošie noteikumi piemērojami ar to publicēšanas brīdi, tāpēc svītrojams 2019.gads. Tie neattiecas uz pašvaldībai piederoša nepabūvēta lauksaimniecības zemesgabala iznomāšanu ar izpirkuma tiesībām.</w:t>
            </w:r>
          </w:p>
        </w:tc>
      </w:tr>
      <w:tr w:rsidR="00686553" w:rsidRPr="00C527C5" w:rsidTr="00CE28F1">
        <w:trPr>
          <w:trHeight w:hRule="exact" w:val="854"/>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0"/>
              <w:jc w:val="left"/>
              <w:rPr>
                <w:lang w:eastAsia="en-US"/>
              </w:rPr>
            </w:pPr>
            <w:r w:rsidRPr="00C527C5">
              <w:rPr>
                <w:spacing w:val="-3"/>
                <w:lang w:eastAsia="en-US"/>
              </w:rPr>
              <w:t xml:space="preserve">3. Informācija par plānoto projekta </w:t>
            </w:r>
            <w:r w:rsidRPr="00C527C5">
              <w:rPr>
                <w:spacing w:val="-4"/>
                <w:lang w:eastAsia="en-US"/>
              </w:rPr>
              <w:t>ietekmi uz pašvaldības budžetu</w:t>
            </w: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0"/>
              <w:rPr>
                <w:lang w:eastAsia="en-US"/>
              </w:rPr>
            </w:pPr>
            <w:r w:rsidRPr="00C527C5">
              <w:rPr>
                <w:lang w:eastAsia="en-US"/>
              </w:rPr>
              <w:t>Plānotā ietekme uz pašvaldības budžetu nebūtiska.</w:t>
            </w:r>
          </w:p>
        </w:tc>
      </w:tr>
      <w:tr w:rsidR="00686553" w:rsidRPr="00C527C5" w:rsidTr="00CE28F1">
        <w:trPr>
          <w:trHeight w:hRule="exact" w:val="1410"/>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5"/>
              <w:jc w:val="left"/>
              <w:rPr>
                <w:lang w:eastAsia="en-US"/>
              </w:rPr>
            </w:pPr>
            <w:r w:rsidRPr="00C527C5">
              <w:rPr>
                <w:spacing w:val="-3"/>
                <w:lang w:eastAsia="en-US"/>
              </w:rPr>
              <w:t xml:space="preserve">4. Informācija par plānoto projekta </w:t>
            </w:r>
            <w:r w:rsidRPr="00C527C5">
              <w:rPr>
                <w:spacing w:val="-5"/>
                <w:lang w:eastAsia="en-US"/>
              </w:rPr>
              <w:t xml:space="preserve">ietekmi uz uzņēmējdarbības vidi </w:t>
            </w:r>
            <w:r w:rsidRPr="00C527C5">
              <w:rPr>
                <w:spacing w:val="-3"/>
                <w:lang w:eastAsia="en-US"/>
              </w:rPr>
              <w:t>pašvaldības teritorijā</w:t>
            </w: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0"/>
              <w:rPr>
                <w:lang w:eastAsia="en-US"/>
              </w:rPr>
            </w:pPr>
            <w:r w:rsidRPr="00C527C5">
              <w:rPr>
                <w:spacing w:val="1"/>
                <w:lang w:eastAsia="en-US"/>
              </w:rPr>
              <w:t xml:space="preserve">Saistošie noteikumi tiešā veidā neietekmēs uzņēmējdarbību pašvaldības teritorijā. </w:t>
            </w:r>
            <w:proofErr w:type="spellStart"/>
            <w:r w:rsidRPr="00C527C5">
              <w:rPr>
                <w:spacing w:val="1"/>
                <w:lang w:eastAsia="en-US"/>
              </w:rPr>
              <w:t>Mērķgrupa</w:t>
            </w:r>
            <w:proofErr w:type="spellEnd"/>
            <w:r w:rsidRPr="00C527C5">
              <w:rPr>
                <w:spacing w:val="1"/>
                <w:lang w:eastAsia="en-US"/>
              </w:rPr>
              <w:t xml:space="preserve">, uz kuru attiecināms saistošo noteikumu tiesiskais regulējums, ir fiziskas un juridiskas personas, kuras vēlas nomāt pašvaldības zemes gabalus, un līdz ar to tiks radītas vienlīdzīgas tiesības visām </w:t>
            </w:r>
            <w:proofErr w:type="spellStart"/>
            <w:r w:rsidRPr="00C527C5">
              <w:rPr>
                <w:spacing w:val="1"/>
                <w:lang w:eastAsia="en-US"/>
              </w:rPr>
              <w:t>mērķgrupām</w:t>
            </w:r>
            <w:proofErr w:type="spellEnd"/>
            <w:r w:rsidRPr="00C527C5">
              <w:rPr>
                <w:spacing w:val="1"/>
                <w:lang w:eastAsia="en-US"/>
              </w:rPr>
              <w:t xml:space="preserve"> visā novada teritorijā.</w:t>
            </w:r>
          </w:p>
        </w:tc>
      </w:tr>
      <w:tr w:rsidR="00686553" w:rsidRPr="00C527C5" w:rsidTr="00CE28F1">
        <w:trPr>
          <w:trHeight w:hRule="exact" w:val="1416"/>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right="211" w:firstLine="10"/>
              <w:rPr>
                <w:lang w:eastAsia="en-US"/>
              </w:rPr>
            </w:pPr>
            <w:r w:rsidRPr="00C527C5">
              <w:rPr>
                <w:spacing w:val="-4"/>
                <w:lang w:eastAsia="en-US"/>
              </w:rPr>
              <w:t xml:space="preserve">5. Informācija par </w:t>
            </w:r>
            <w:r w:rsidRPr="00C527C5">
              <w:rPr>
                <w:spacing w:val="-7"/>
                <w:lang w:eastAsia="en-US"/>
              </w:rPr>
              <w:t xml:space="preserve">administratīvajām </w:t>
            </w:r>
            <w:r w:rsidRPr="00C527C5">
              <w:rPr>
                <w:spacing w:val="-4"/>
                <w:lang w:eastAsia="en-US"/>
              </w:rPr>
              <w:t>procedūrām</w:t>
            </w: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0"/>
              <w:rPr>
                <w:lang w:eastAsia="en-US"/>
              </w:rPr>
            </w:pPr>
            <w:r w:rsidRPr="00C527C5">
              <w:rPr>
                <w:spacing w:val="1"/>
                <w:lang w:eastAsia="en-US"/>
              </w:rPr>
              <w:t xml:space="preserve">Personas informāciju par pašvaldības valdījumā vai turējumā esošiem iznomājamiem zemesgabaliem var iegūt Limbažu novada pašvaldības mājaslapā www.limbazi.lv, un, saskaņā ar </w:t>
            </w:r>
            <w:r w:rsidRPr="00C527C5">
              <w:rPr>
                <w:lang w:eastAsia="en-US"/>
              </w:rPr>
              <w:t xml:space="preserve">Ministru kabineta 2018.gada 19.jūnija noteikumu Nr.350 37.punktu, iesniedz iesniegumu </w:t>
            </w:r>
            <w:r w:rsidRPr="00C527C5">
              <w:rPr>
                <w:spacing w:val="1"/>
                <w:lang w:eastAsia="en-US"/>
              </w:rPr>
              <w:t>Limbažu novada pašvaldībā.</w:t>
            </w:r>
          </w:p>
        </w:tc>
      </w:tr>
      <w:tr w:rsidR="00686553" w:rsidRPr="00C527C5" w:rsidTr="00CE28F1">
        <w:trPr>
          <w:trHeight w:hRule="exact" w:val="855"/>
          <w:jc w:val="center"/>
        </w:trPr>
        <w:tc>
          <w:tcPr>
            <w:tcW w:w="2292"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right="211" w:firstLine="5"/>
              <w:rPr>
                <w:lang w:eastAsia="en-US"/>
              </w:rPr>
            </w:pPr>
            <w:r w:rsidRPr="00C527C5">
              <w:rPr>
                <w:spacing w:val="-4"/>
                <w:lang w:eastAsia="en-US"/>
              </w:rPr>
              <w:t xml:space="preserve">6. Informācija par </w:t>
            </w:r>
            <w:r w:rsidRPr="00C527C5">
              <w:rPr>
                <w:spacing w:val="-2"/>
                <w:lang w:eastAsia="en-US"/>
              </w:rPr>
              <w:t>konsultācijām ar privātpersonām</w:t>
            </w:r>
          </w:p>
        </w:tc>
        <w:tc>
          <w:tcPr>
            <w:tcW w:w="7351" w:type="dxa"/>
            <w:tcBorders>
              <w:top w:val="single" w:sz="6" w:space="0" w:color="auto"/>
              <w:left w:val="single" w:sz="6" w:space="0" w:color="auto"/>
              <w:bottom w:val="single" w:sz="6" w:space="0" w:color="auto"/>
              <w:right w:val="single" w:sz="6" w:space="0" w:color="auto"/>
            </w:tcBorders>
            <w:shd w:val="clear" w:color="auto" w:fill="FFFFFF"/>
            <w:vAlign w:val="center"/>
          </w:tcPr>
          <w:p w:rsidR="00686553" w:rsidRPr="00C527C5" w:rsidRDefault="00686553" w:rsidP="005C2F45">
            <w:pPr>
              <w:shd w:val="clear" w:color="auto" w:fill="FFFFFF"/>
              <w:ind w:firstLine="0"/>
              <w:rPr>
                <w:spacing w:val="-2"/>
                <w:lang w:eastAsia="en-US"/>
              </w:rPr>
            </w:pPr>
            <w:r w:rsidRPr="00C527C5">
              <w:rPr>
                <w:spacing w:val="-2"/>
                <w:lang w:eastAsia="en-US"/>
              </w:rPr>
              <w:t xml:space="preserve">Saistošo noteikumu projekts un projekta paskaidrojuma raksts ievietots </w:t>
            </w:r>
            <w:r w:rsidRPr="00C527C5">
              <w:rPr>
                <w:spacing w:val="1"/>
                <w:lang w:eastAsia="en-US"/>
              </w:rPr>
              <w:t>mājaslapā</w:t>
            </w:r>
            <w:r w:rsidRPr="00C527C5">
              <w:rPr>
                <w:spacing w:val="-2"/>
                <w:lang w:eastAsia="en-US"/>
              </w:rPr>
              <w:t xml:space="preserve"> www.limbazi.lv.</w:t>
            </w:r>
          </w:p>
        </w:tc>
      </w:tr>
    </w:tbl>
    <w:p w:rsidR="00C527C5" w:rsidRPr="00C527C5" w:rsidRDefault="00C527C5" w:rsidP="00C527C5">
      <w:pPr>
        <w:tabs>
          <w:tab w:val="left" w:pos="4678"/>
          <w:tab w:val="left" w:pos="8505"/>
        </w:tabs>
        <w:ind w:firstLine="0"/>
        <w:rPr>
          <w:b/>
          <w:bCs/>
          <w:u w:val="single"/>
          <w:lang w:eastAsia="en-US"/>
        </w:rPr>
      </w:pPr>
    </w:p>
    <w:p w:rsidR="00C527C5" w:rsidRDefault="00C527C5" w:rsidP="00C527C5">
      <w:pPr>
        <w:tabs>
          <w:tab w:val="left" w:pos="4678"/>
          <w:tab w:val="left" w:pos="8505"/>
        </w:tabs>
        <w:ind w:firstLine="0"/>
        <w:rPr>
          <w:b/>
          <w:bCs/>
          <w:u w:val="single"/>
          <w:lang w:eastAsia="en-US"/>
        </w:rPr>
      </w:pPr>
    </w:p>
    <w:p w:rsidR="00CE28F1" w:rsidRPr="00C527C5" w:rsidRDefault="00CE28F1" w:rsidP="00C527C5">
      <w:pPr>
        <w:tabs>
          <w:tab w:val="left" w:pos="4678"/>
          <w:tab w:val="left" w:pos="8505"/>
        </w:tabs>
        <w:ind w:firstLine="0"/>
        <w:rPr>
          <w:b/>
          <w:bCs/>
          <w:u w:val="single"/>
          <w:lang w:eastAsia="en-US"/>
        </w:rPr>
      </w:pPr>
    </w:p>
    <w:p w:rsidR="00C527C5" w:rsidRPr="00C527C5" w:rsidRDefault="00C527C5" w:rsidP="00C527C5">
      <w:pPr>
        <w:tabs>
          <w:tab w:val="left" w:pos="4678"/>
          <w:tab w:val="left" w:pos="8505"/>
        </w:tabs>
        <w:ind w:firstLine="0"/>
      </w:pPr>
      <w:r w:rsidRPr="00C527C5">
        <w:t xml:space="preserve">Limbažu novada pašvaldības </w:t>
      </w:r>
    </w:p>
    <w:p w:rsidR="00C527C5" w:rsidRPr="00C527C5" w:rsidRDefault="00C527C5" w:rsidP="00C527C5">
      <w:pPr>
        <w:tabs>
          <w:tab w:val="left" w:pos="4678"/>
          <w:tab w:val="left" w:pos="8364"/>
        </w:tabs>
        <w:ind w:firstLine="0"/>
      </w:pPr>
      <w:r w:rsidRPr="00C527C5">
        <w:t>Domes priekšsēdētājs</w:t>
      </w:r>
      <w:r w:rsidRPr="00C527C5">
        <w:tab/>
      </w:r>
      <w:r w:rsidRPr="00C527C5">
        <w:tab/>
      </w:r>
      <w:proofErr w:type="spellStart"/>
      <w:r w:rsidRPr="00C527C5">
        <w:t>D.Zemmers</w:t>
      </w:r>
      <w:proofErr w:type="spellEnd"/>
    </w:p>
    <w:p w:rsidR="00686553" w:rsidRPr="00C527C5" w:rsidRDefault="00686553" w:rsidP="00CE28F1">
      <w:pPr>
        <w:ind w:firstLine="0"/>
        <w:rPr>
          <w:rFonts w:eastAsia="Calibri"/>
          <w:b/>
          <w:bCs/>
          <w:kern w:val="36"/>
          <w:lang w:eastAsia="en-US"/>
        </w:rPr>
      </w:pPr>
    </w:p>
    <w:p w:rsidR="00C527C5" w:rsidRPr="00C527C5" w:rsidRDefault="00C527C5" w:rsidP="00686553">
      <w:pPr>
        <w:ind w:firstLine="0"/>
        <w:jc w:val="center"/>
        <w:rPr>
          <w:b/>
          <w:bCs/>
        </w:rPr>
        <w:sectPr w:rsidR="00C527C5" w:rsidRPr="00C527C5" w:rsidSect="001B628A">
          <w:headerReference w:type="default" r:id="rId7"/>
          <w:headerReference w:type="first" r:id="rId8"/>
          <w:pgSz w:w="11906" w:h="16838" w:code="9"/>
          <w:pgMar w:top="1134" w:right="567" w:bottom="1134" w:left="1701" w:header="709" w:footer="709" w:gutter="0"/>
          <w:cols w:space="708"/>
          <w:titlePg/>
          <w:docGrid w:linePitch="360"/>
        </w:sectPr>
      </w:pPr>
    </w:p>
    <w:p w:rsidR="00C527C5" w:rsidRPr="00C527C5" w:rsidRDefault="00C527C5" w:rsidP="00686553">
      <w:pPr>
        <w:ind w:firstLine="0"/>
        <w:jc w:val="center"/>
        <w:rPr>
          <w:b/>
          <w:bCs/>
        </w:rPr>
      </w:pPr>
    </w:p>
    <w:p w:rsidR="00686553" w:rsidRPr="00DA29F0" w:rsidRDefault="00686553" w:rsidP="00686553">
      <w:pPr>
        <w:ind w:firstLine="0"/>
        <w:jc w:val="center"/>
        <w:rPr>
          <w:b/>
          <w:bCs/>
        </w:rPr>
      </w:pPr>
      <w:r w:rsidRPr="00DA29F0">
        <w:rPr>
          <w:b/>
          <w:bCs/>
        </w:rPr>
        <w:t>SAISTOŠIE NOTEIKUMI</w:t>
      </w:r>
    </w:p>
    <w:p w:rsidR="00686553" w:rsidRPr="00DA29F0" w:rsidRDefault="00686553" w:rsidP="00686553">
      <w:pPr>
        <w:ind w:firstLine="0"/>
        <w:jc w:val="center"/>
        <w:rPr>
          <w:b/>
          <w:bCs/>
        </w:rPr>
      </w:pPr>
      <w:r w:rsidRPr="00DA29F0">
        <w:rPr>
          <w:bCs/>
        </w:rPr>
        <w:t>Limbažos</w:t>
      </w:r>
    </w:p>
    <w:p w:rsidR="00686553" w:rsidRPr="00DA29F0" w:rsidRDefault="00686553" w:rsidP="00686553">
      <w:pPr>
        <w:ind w:firstLine="0"/>
        <w:jc w:val="center"/>
        <w:rPr>
          <w:b/>
          <w:bCs/>
        </w:rPr>
      </w:pPr>
    </w:p>
    <w:p w:rsidR="00686553" w:rsidRPr="00DA29F0" w:rsidRDefault="00686553" w:rsidP="00686553">
      <w:pPr>
        <w:tabs>
          <w:tab w:val="left" w:pos="9072"/>
        </w:tabs>
        <w:ind w:firstLine="0"/>
        <w:rPr>
          <w:b/>
          <w:bCs/>
          <w:lang w:bidi="lo-LA"/>
        </w:rPr>
      </w:pPr>
      <w:r>
        <w:rPr>
          <w:lang w:bidi="lo-LA"/>
        </w:rPr>
        <w:t>2019.gada 23.maijā</w:t>
      </w:r>
      <w:r>
        <w:rPr>
          <w:lang w:bidi="lo-LA"/>
        </w:rPr>
        <w:tab/>
        <w:t>Nr.21</w:t>
      </w:r>
    </w:p>
    <w:p w:rsidR="00686553" w:rsidRPr="00DA29F0" w:rsidRDefault="00686553" w:rsidP="00686553">
      <w:pPr>
        <w:tabs>
          <w:tab w:val="left" w:pos="9072"/>
        </w:tabs>
        <w:ind w:firstLine="0"/>
        <w:rPr>
          <w:b/>
          <w:bCs/>
          <w:lang w:bidi="lo-LA"/>
        </w:rPr>
      </w:pPr>
    </w:p>
    <w:p w:rsidR="00686553" w:rsidRPr="00DA29F0" w:rsidRDefault="00686553" w:rsidP="00686553">
      <w:pPr>
        <w:ind w:right="-1" w:firstLine="0"/>
        <w:jc w:val="right"/>
        <w:rPr>
          <w:b/>
          <w:bCs/>
        </w:rPr>
      </w:pPr>
      <w:r w:rsidRPr="00DA29F0">
        <w:rPr>
          <w:b/>
        </w:rPr>
        <w:t>APSTIPRINĀTI</w:t>
      </w:r>
    </w:p>
    <w:p w:rsidR="00686553" w:rsidRPr="00DA29F0" w:rsidRDefault="00686553" w:rsidP="00686553">
      <w:pPr>
        <w:autoSpaceDE w:val="0"/>
        <w:autoSpaceDN w:val="0"/>
        <w:adjustRightInd w:val="0"/>
        <w:ind w:right="-1" w:firstLine="0"/>
        <w:jc w:val="right"/>
        <w:rPr>
          <w:b/>
          <w:bCs/>
        </w:rPr>
      </w:pPr>
      <w:r w:rsidRPr="00DA29F0">
        <w:t>ar Limbažu novada domes</w:t>
      </w:r>
    </w:p>
    <w:p w:rsidR="00686553" w:rsidRPr="00DA29F0" w:rsidRDefault="00686553" w:rsidP="00686553">
      <w:pPr>
        <w:autoSpaceDE w:val="0"/>
        <w:autoSpaceDN w:val="0"/>
        <w:adjustRightInd w:val="0"/>
        <w:ind w:right="-1" w:firstLine="0"/>
        <w:jc w:val="right"/>
        <w:rPr>
          <w:b/>
          <w:bCs/>
        </w:rPr>
      </w:pPr>
      <w:r w:rsidRPr="00DA29F0">
        <w:t>23.05.2019. sēdes</w:t>
      </w:r>
      <w:r w:rsidRPr="00DA29F0">
        <w:rPr>
          <w:b/>
          <w:bCs/>
        </w:rPr>
        <w:t xml:space="preserve"> </w:t>
      </w:r>
      <w:r w:rsidRPr="00DA29F0">
        <w:t xml:space="preserve">lēmumu </w:t>
      </w:r>
    </w:p>
    <w:p w:rsidR="00686553" w:rsidRPr="00DA29F0" w:rsidRDefault="00686553" w:rsidP="00686553">
      <w:pPr>
        <w:autoSpaceDE w:val="0"/>
        <w:autoSpaceDN w:val="0"/>
        <w:adjustRightInd w:val="0"/>
        <w:ind w:right="-1" w:firstLine="0"/>
        <w:jc w:val="right"/>
        <w:rPr>
          <w:b/>
          <w:bCs/>
        </w:rPr>
      </w:pPr>
      <w:bookmarkStart w:id="0" w:name="_GoBack"/>
      <w:bookmarkEnd w:id="0"/>
      <w:r>
        <w:t>(protokols Nr.10, 27</w:t>
      </w:r>
      <w:r w:rsidRPr="00DA29F0">
        <w:t>.§)</w:t>
      </w:r>
    </w:p>
    <w:p w:rsidR="00686553" w:rsidRPr="00DA29F0" w:rsidRDefault="00686553" w:rsidP="00686553">
      <w:pPr>
        <w:shd w:val="clear" w:color="auto" w:fill="FFFFFF"/>
        <w:ind w:firstLine="0"/>
        <w:rPr>
          <w:rFonts w:eastAsia="Calibri"/>
          <w:lang w:eastAsia="en-US"/>
        </w:rPr>
      </w:pPr>
    </w:p>
    <w:p w:rsidR="00686553" w:rsidRPr="00DA29F0" w:rsidRDefault="00686553" w:rsidP="00686553">
      <w:pPr>
        <w:shd w:val="clear" w:color="auto" w:fill="FFFFFF"/>
        <w:ind w:firstLine="720"/>
        <w:jc w:val="center"/>
        <w:rPr>
          <w:b/>
          <w:sz w:val="28"/>
          <w:szCs w:val="28"/>
          <w:lang w:eastAsia="en-US"/>
        </w:rPr>
      </w:pPr>
      <w:r w:rsidRPr="00DA29F0">
        <w:rPr>
          <w:rFonts w:eastAsia="Calibri"/>
          <w:b/>
          <w:sz w:val="28"/>
          <w:szCs w:val="28"/>
          <w:lang w:eastAsia="en-US"/>
        </w:rPr>
        <w:t>Grozījumi Limbažu novada domes 2018.gada 22.novembra saistošajos noteikumos Nr.31 „</w:t>
      </w:r>
      <w:r w:rsidRPr="00DA29F0">
        <w:rPr>
          <w:b/>
          <w:bCs/>
          <w:kern w:val="36"/>
          <w:sz w:val="28"/>
          <w:szCs w:val="28"/>
          <w:lang w:eastAsia="en-US"/>
        </w:rPr>
        <w:t>Par neapbūvētu zemes gabalu nomas maksas aprēķināšanas kārtību Limbažu novadā</w:t>
      </w:r>
      <w:r w:rsidRPr="00DA29F0">
        <w:rPr>
          <w:rFonts w:eastAsia="Calibri"/>
          <w:b/>
          <w:sz w:val="28"/>
          <w:szCs w:val="28"/>
          <w:lang w:eastAsia="en-US"/>
        </w:rPr>
        <w:t>”</w:t>
      </w:r>
    </w:p>
    <w:p w:rsidR="00686553" w:rsidRPr="00DA29F0" w:rsidRDefault="00686553" w:rsidP="00686553">
      <w:pPr>
        <w:ind w:right="-81" w:firstLine="0"/>
        <w:rPr>
          <w:rFonts w:eastAsia="Calibri"/>
          <w:lang w:eastAsia="en-US"/>
        </w:rPr>
      </w:pPr>
    </w:p>
    <w:p w:rsidR="00686553" w:rsidRPr="00DA29F0" w:rsidRDefault="00686553" w:rsidP="00686553">
      <w:pPr>
        <w:ind w:firstLine="0"/>
        <w:jc w:val="right"/>
        <w:rPr>
          <w:i/>
          <w:iCs/>
          <w:sz w:val="22"/>
          <w:szCs w:val="22"/>
        </w:rPr>
      </w:pPr>
      <w:r w:rsidRPr="00DA29F0">
        <w:rPr>
          <w:i/>
          <w:iCs/>
          <w:sz w:val="22"/>
          <w:szCs w:val="22"/>
        </w:rPr>
        <w:t>Izdoti saskaņā ar likuma „Par pašvaldībām”</w:t>
      </w:r>
    </w:p>
    <w:p w:rsidR="00686553" w:rsidRPr="00DA29F0" w:rsidRDefault="00686553" w:rsidP="00686553">
      <w:pPr>
        <w:ind w:firstLine="0"/>
        <w:jc w:val="right"/>
        <w:rPr>
          <w:i/>
          <w:iCs/>
          <w:sz w:val="22"/>
          <w:szCs w:val="22"/>
        </w:rPr>
      </w:pPr>
      <w:r w:rsidRPr="00DA29F0">
        <w:rPr>
          <w:i/>
          <w:iCs/>
          <w:sz w:val="22"/>
          <w:szCs w:val="22"/>
        </w:rPr>
        <w:t>43.panta pirmās daļas 13.punktu un</w:t>
      </w:r>
    </w:p>
    <w:p w:rsidR="00686553" w:rsidRPr="00DA29F0" w:rsidRDefault="00686553" w:rsidP="00686553">
      <w:pPr>
        <w:ind w:firstLine="0"/>
        <w:jc w:val="right"/>
        <w:rPr>
          <w:i/>
          <w:iCs/>
          <w:sz w:val="22"/>
          <w:szCs w:val="22"/>
        </w:rPr>
      </w:pPr>
      <w:r w:rsidRPr="00DA29F0">
        <w:rPr>
          <w:i/>
          <w:iCs/>
          <w:sz w:val="22"/>
          <w:szCs w:val="22"/>
        </w:rPr>
        <w:t>Ministru kabineta 2018.gada 19.jūnija noteikumu Nr.350</w:t>
      </w:r>
    </w:p>
    <w:p w:rsidR="00686553" w:rsidRPr="00DA29F0" w:rsidRDefault="00686553" w:rsidP="00686553">
      <w:pPr>
        <w:ind w:firstLine="0"/>
        <w:jc w:val="right"/>
        <w:rPr>
          <w:i/>
          <w:sz w:val="22"/>
          <w:szCs w:val="22"/>
        </w:rPr>
      </w:pPr>
      <w:r w:rsidRPr="00DA29F0">
        <w:rPr>
          <w:i/>
          <w:iCs/>
          <w:sz w:val="22"/>
          <w:szCs w:val="22"/>
        </w:rPr>
        <w:t>„Publiskas personas zemes nomas un apbūves tiesības noteikumi” 31.punktu</w:t>
      </w:r>
    </w:p>
    <w:p w:rsidR="00686553" w:rsidRPr="00DA29F0" w:rsidRDefault="00686553" w:rsidP="00686553">
      <w:pPr>
        <w:ind w:right="-81" w:firstLine="0"/>
        <w:jc w:val="right"/>
        <w:rPr>
          <w:iCs/>
        </w:rPr>
      </w:pPr>
    </w:p>
    <w:p w:rsidR="00686553" w:rsidRPr="00DA29F0" w:rsidRDefault="00686553" w:rsidP="00686553">
      <w:pPr>
        <w:ind w:right="-79"/>
        <w:rPr>
          <w:iCs/>
        </w:rPr>
      </w:pPr>
      <w:r w:rsidRPr="00DA29F0">
        <w:rPr>
          <w:iCs/>
        </w:rPr>
        <w:t>Izdarīt Limbažu novada domes 2018.gada 22.novembra saistošajos noteikumos Nr.31 „Par neapbūvētu zemes gabalu nomas maksas aprēķināšanas kārtību Limbažu novadā” šādus grozījumus:</w:t>
      </w:r>
    </w:p>
    <w:p w:rsidR="00686553" w:rsidRPr="00DA29F0" w:rsidRDefault="00686553" w:rsidP="00686553">
      <w:pPr>
        <w:numPr>
          <w:ilvl w:val="0"/>
          <w:numId w:val="1"/>
        </w:numPr>
        <w:ind w:left="357" w:hanging="357"/>
        <w:contextualSpacing/>
        <w:rPr>
          <w:rFonts w:eastAsia="Calibri"/>
          <w:lang w:eastAsia="en-US"/>
        </w:rPr>
      </w:pPr>
      <w:r w:rsidRPr="00DA29F0">
        <w:rPr>
          <w:rFonts w:eastAsia="Calibri"/>
          <w:lang w:eastAsia="en-US"/>
        </w:rPr>
        <w:t>Svītrot 1.punkta otro teikumu.</w:t>
      </w:r>
    </w:p>
    <w:p w:rsidR="00686553" w:rsidRPr="00DA29F0" w:rsidRDefault="00686553" w:rsidP="00686553">
      <w:pPr>
        <w:numPr>
          <w:ilvl w:val="0"/>
          <w:numId w:val="1"/>
        </w:numPr>
        <w:ind w:left="357" w:hanging="357"/>
        <w:contextualSpacing/>
        <w:rPr>
          <w:rFonts w:eastAsia="Calibri"/>
          <w:lang w:eastAsia="en-US"/>
        </w:rPr>
      </w:pPr>
      <w:r w:rsidRPr="00DA29F0">
        <w:rPr>
          <w:rFonts w:eastAsia="Calibri"/>
          <w:lang w:eastAsia="en-US"/>
        </w:rPr>
        <w:t>Svītrot 5.punktu.</w:t>
      </w:r>
    </w:p>
    <w:p w:rsidR="00686553" w:rsidRPr="00DA29F0" w:rsidRDefault="00686553" w:rsidP="00686553">
      <w:pPr>
        <w:ind w:right="-81" w:firstLine="0"/>
        <w:rPr>
          <w:rFonts w:eastAsia="Calibri"/>
          <w:lang w:eastAsia="en-US"/>
        </w:rPr>
      </w:pPr>
    </w:p>
    <w:p w:rsidR="00686553" w:rsidRDefault="00686553" w:rsidP="00686553">
      <w:pPr>
        <w:ind w:right="-81" w:firstLine="0"/>
        <w:rPr>
          <w:rFonts w:eastAsia="Calibri"/>
          <w:lang w:eastAsia="en-US"/>
        </w:rPr>
      </w:pPr>
    </w:p>
    <w:p w:rsidR="00686553" w:rsidRPr="00DA29F0" w:rsidRDefault="00686553" w:rsidP="00686553">
      <w:pPr>
        <w:ind w:right="-81" w:firstLine="0"/>
        <w:rPr>
          <w:rFonts w:eastAsia="Calibri"/>
          <w:lang w:eastAsia="en-US"/>
        </w:rPr>
      </w:pPr>
    </w:p>
    <w:p w:rsidR="00C527C5" w:rsidRPr="005B553A" w:rsidRDefault="00C527C5" w:rsidP="00C527C5">
      <w:pPr>
        <w:tabs>
          <w:tab w:val="left" w:pos="4678"/>
          <w:tab w:val="left" w:pos="8505"/>
        </w:tabs>
        <w:ind w:firstLine="0"/>
      </w:pPr>
      <w:r w:rsidRPr="005B553A">
        <w:t xml:space="preserve">Limbažu novada pašvaldības </w:t>
      </w:r>
    </w:p>
    <w:p w:rsidR="00C527C5" w:rsidRPr="005B553A" w:rsidRDefault="00C527C5" w:rsidP="00C527C5">
      <w:pPr>
        <w:tabs>
          <w:tab w:val="left" w:pos="4678"/>
          <w:tab w:val="left" w:pos="8364"/>
        </w:tabs>
        <w:ind w:firstLine="0"/>
      </w:pPr>
      <w:r w:rsidRPr="005B553A">
        <w:t>Domes priekšsēdētājs</w:t>
      </w:r>
      <w:r w:rsidRPr="005B553A">
        <w:tab/>
      </w:r>
      <w:r w:rsidRPr="005B553A">
        <w:tab/>
      </w:r>
      <w:proofErr w:type="spellStart"/>
      <w:r w:rsidRPr="005B553A">
        <w:t>D.Zemmers</w:t>
      </w:r>
      <w:proofErr w:type="spellEnd"/>
    </w:p>
    <w:p w:rsidR="00686553" w:rsidRPr="00DA29F0" w:rsidRDefault="00686553" w:rsidP="00686553">
      <w:pPr>
        <w:ind w:firstLine="0"/>
        <w:rPr>
          <w:rFonts w:eastAsia="Calibri"/>
          <w:lang w:eastAsia="en-US"/>
        </w:rPr>
      </w:pPr>
    </w:p>
    <w:p w:rsidR="00686553" w:rsidRPr="00DA29F0" w:rsidRDefault="00686553" w:rsidP="00686553">
      <w:pPr>
        <w:ind w:firstLine="0"/>
        <w:rPr>
          <w:rFonts w:eastAsia="Calibri"/>
          <w:lang w:eastAsia="en-US"/>
        </w:rPr>
      </w:pPr>
    </w:p>
    <w:p w:rsidR="00640AA5" w:rsidRPr="00686553" w:rsidRDefault="00640AA5" w:rsidP="00686553">
      <w:pPr>
        <w:ind w:firstLine="0"/>
        <w:rPr>
          <w:b/>
          <w:bCs/>
          <w:color w:val="FF0000"/>
          <w:lang w:eastAsia="en-US"/>
        </w:rPr>
      </w:pPr>
    </w:p>
    <w:sectPr w:rsidR="00640AA5" w:rsidRPr="00686553" w:rsidSect="001B628A">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87A" w:rsidRDefault="00AC487A" w:rsidP="001B628A">
      <w:r>
        <w:separator/>
      </w:r>
    </w:p>
  </w:endnote>
  <w:endnote w:type="continuationSeparator" w:id="0">
    <w:p w:rsidR="00AC487A" w:rsidRDefault="00AC487A" w:rsidP="001B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87A" w:rsidRDefault="00AC487A" w:rsidP="001B628A">
      <w:r>
        <w:separator/>
      </w:r>
    </w:p>
  </w:footnote>
  <w:footnote w:type="continuationSeparator" w:id="0">
    <w:p w:rsidR="00AC487A" w:rsidRDefault="00AC487A" w:rsidP="001B6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018347"/>
      <w:docPartObj>
        <w:docPartGallery w:val="Page Numbers (Top of Page)"/>
        <w:docPartUnique/>
      </w:docPartObj>
    </w:sdtPr>
    <w:sdtEndPr/>
    <w:sdtContent>
      <w:p w:rsidR="001B628A" w:rsidRDefault="001B628A" w:rsidP="001B628A">
        <w:pPr>
          <w:pStyle w:val="Galvene"/>
          <w:ind w:firstLine="0"/>
          <w:jc w:val="center"/>
        </w:pPr>
        <w:r>
          <w:fldChar w:fldCharType="begin"/>
        </w:r>
        <w:r>
          <w:instrText>PAGE   \* MERGEFORMAT</w:instrText>
        </w:r>
        <w:r>
          <w:fldChar w:fldCharType="separate"/>
        </w:r>
        <w:r w:rsidR="00CE28F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28A" w:rsidRPr="001B628A" w:rsidRDefault="001B628A" w:rsidP="001B628A">
    <w:pPr>
      <w:pStyle w:val="Galvene"/>
      <w:ind w:firstLine="0"/>
      <w:rPr>
        <w:sz w:val="2"/>
        <w:szCs w:val="2"/>
      </w:rPr>
    </w:pPr>
    <w:r w:rsidRPr="001B628A">
      <w:rPr>
        <w:noProof/>
        <w:sz w:val="2"/>
        <w:szCs w:val="2"/>
      </w:rPr>
      <w:drawing>
        <wp:anchor distT="0" distB="0" distL="114300" distR="114300" simplePos="0" relativeHeight="251659264" behindDoc="1" locked="0" layoutInCell="1" allowOverlap="0" wp14:anchorId="309BEE1C" wp14:editId="690A8767">
          <wp:simplePos x="0" y="0"/>
          <wp:positionH relativeFrom="column">
            <wp:posOffset>-1066800</wp:posOffset>
          </wp:positionH>
          <wp:positionV relativeFrom="paragraph">
            <wp:posOffset>-438785</wp:posOffset>
          </wp:positionV>
          <wp:extent cx="7545070" cy="2327275"/>
          <wp:effectExtent l="0" t="0" r="0" b="0"/>
          <wp:wrapTight wrapText="bothSides">
            <wp:wrapPolygon edited="0">
              <wp:start x="0" y="0"/>
              <wp:lineTo x="0" y="21394"/>
              <wp:lineTo x="21542" y="21394"/>
              <wp:lineTo x="21542" y="0"/>
              <wp:lineTo x="0" y="0"/>
            </wp:wrapPolygon>
          </wp:wrapTight>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 w15:restartNumberingAfterBreak="0">
    <w:nsid w:val="53CB6C1B"/>
    <w:multiLevelType w:val="hybridMultilevel"/>
    <w:tmpl w:val="6796722E"/>
    <w:lvl w:ilvl="0" w:tplc="87204E54">
      <w:start w:val="1"/>
      <w:numFmt w:val="decimal"/>
      <w:lvlText w:val="%1."/>
      <w:lvlJc w:val="left"/>
      <w:pPr>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553"/>
    <w:rsid w:val="000B1C77"/>
    <w:rsid w:val="00115013"/>
    <w:rsid w:val="001B628A"/>
    <w:rsid w:val="00640AA5"/>
    <w:rsid w:val="00686553"/>
    <w:rsid w:val="00AC487A"/>
    <w:rsid w:val="00C527C5"/>
    <w:rsid w:val="00CE28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1240E2-8C73-4CFB-9060-6F311B73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86553"/>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1B628A"/>
    <w:pPr>
      <w:tabs>
        <w:tab w:val="center" w:pos="4153"/>
        <w:tab w:val="right" w:pos="8306"/>
      </w:tabs>
    </w:pPr>
  </w:style>
  <w:style w:type="character" w:customStyle="1" w:styleId="GalveneRakstz">
    <w:name w:val="Galvene Rakstz."/>
    <w:basedOn w:val="Noklusjumarindkopasfonts"/>
    <w:link w:val="Galvene"/>
    <w:uiPriority w:val="99"/>
    <w:rsid w:val="001B628A"/>
    <w:rPr>
      <w:rFonts w:eastAsia="Times New Roman"/>
      <w:lang w:eastAsia="lv-LV"/>
    </w:rPr>
  </w:style>
  <w:style w:type="paragraph" w:styleId="Kjene">
    <w:name w:val="footer"/>
    <w:basedOn w:val="Parasts"/>
    <w:link w:val="KjeneRakstz"/>
    <w:uiPriority w:val="99"/>
    <w:unhideWhenUsed/>
    <w:rsid w:val="001B628A"/>
    <w:pPr>
      <w:tabs>
        <w:tab w:val="center" w:pos="4153"/>
        <w:tab w:val="right" w:pos="8306"/>
      </w:tabs>
    </w:pPr>
  </w:style>
  <w:style w:type="character" w:customStyle="1" w:styleId="KjeneRakstz">
    <w:name w:val="Kājene Rakstz."/>
    <w:basedOn w:val="Noklusjumarindkopasfonts"/>
    <w:link w:val="Kjene"/>
    <w:uiPriority w:val="99"/>
    <w:rsid w:val="001B628A"/>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1917</Words>
  <Characters>1094</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2019-05-27T07:29:00Z</dcterms:created>
  <dcterms:modified xsi:type="dcterms:W3CDTF">2019-05-28T06:58:00Z</dcterms:modified>
</cp:coreProperties>
</file>